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7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4"/>
              </w:rPr>
            </w:pPr>
            <w:r>
              <w:rPr>
                <w:rFonts w:hint="eastAsia" w:ascii="宋体" w:hAnsi="宋体"/>
                <w:b/>
                <w:bCs/>
                <w:sz w:val="24"/>
                <w:szCs w:val="24"/>
              </w:rPr>
              <w:t>单位</w:t>
            </w:r>
          </w:p>
        </w:tc>
        <w:tc>
          <w:tcPr>
            <w:tcW w:w="7906" w:type="dxa"/>
            <w:tcBorders>
              <w:top w:val="single" w:color="auto" w:sz="4" w:space="0"/>
              <w:left w:val="nil"/>
              <w:bottom w:val="single" w:color="auto" w:sz="4" w:space="0"/>
              <w:right w:val="single" w:color="auto" w:sz="4" w:space="0"/>
            </w:tcBorders>
            <w:vAlign w:val="center"/>
          </w:tcPr>
          <w:p>
            <w:pPr>
              <w:jc w:val="center"/>
              <w:rPr>
                <w:sz w:val="44"/>
                <w:szCs w:val="44"/>
              </w:rPr>
            </w:pPr>
            <w:r>
              <w:rPr>
                <w:rFonts w:hint="eastAsia" w:ascii="方正小标宋简体" w:hAnsi="方正小标宋简体" w:eastAsia="方正小标宋简体" w:cs="方正小标宋简体"/>
                <w:sz w:val="44"/>
                <w:szCs w:val="44"/>
              </w:rPr>
              <w:t>湖南省湘南监狱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4"/>
              </w:rPr>
            </w:pPr>
            <w:r>
              <w:rPr>
                <w:rFonts w:hint="eastAsia" w:ascii="宋体" w:hAnsi="宋体"/>
                <w:b/>
                <w:bCs/>
                <w:sz w:val="24"/>
                <w:szCs w:val="24"/>
              </w:rPr>
              <w:t>会见规定</w:t>
            </w:r>
          </w:p>
        </w:tc>
        <w:tc>
          <w:tcPr>
            <w:tcW w:w="7906" w:type="dxa"/>
            <w:tcBorders>
              <w:top w:val="single" w:color="auto" w:sz="4" w:space="0"/>
              <w:left w:val="nil"/>
              <w:bottom w:val="single" w:color="auto" w:sz="4" w:space="0"/>
              <w:right w:val="single" w:color="auto" w:sz="4" w:space="0"/>
            </w:tcBorders>
          </w:tcPr>
          <w:p>
            <w:pPr>
              <w:widowControl/>
              <w:ind w:firstLine="48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1.罪犯每月会见一次，每次会见人员不超过3人。</w:t>
            </w:r>
          </w:p>
          <w:p>
            <w:pPr>
              <w:widowControl/>
              <w:ind w:firstLine="48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会见人员必须是罪犯的直系亲属（含直系姻亲和罪犯亲兄弟、亲姐妹）、监护人。无直系亲属、因客观原因委托旁系亲属或原单位领导和其他对罪犯帮教有利的人会见的，应当出具街道办或居委会的关系证明等有效材料，必须经狱政管理科和监狱领导审查同意。</w:t>
            </w:r>
          </w:p>
          <w:p>
            <w:pPr>
              <w:widowControl/>
              <w:ind w:firstLine="48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3.首次会见的，需提供能证明本人</w:t>
            </w:r>
            <w:bookmarkStart w:id="0" w:name="_GoBack"/>
            <w:bookmarkEnd w:id="0"/>
            <w:r>
              <w:rPr>
                <w:rFonts w:hint="eastAsia" w:asciiTheme="minorEastAsia" w:hAnsiTheme="minorEastAsia" w:eastAsiaTheme="minorEastAsia" w:cstheme="minorEastAsia"/>
                <w:kern w:val="0"/>
                <w:sz w:val="24"/>
                <w:szCs w:val="24"/>
              </w:rPr>
              <w:t>身份的有效证件和与罪犯关系的有效证明（如本人身份证、户口簿、结婚证，所在村镇居委会、街道办事处或所在单位出具的与罪犯关系证明等）前往监狱会见中心进行审核，不能提供有效证件、证明的，不予办理会见。首次会见后，后续会见工作凭本人身份证可直接前往会见中心办理会见手续。</w:t>
            </w:r>
          </w:p>
          <w:p>
            <w:pPr>
              <w:widowControl/>
              <w:ind w:firstLine="48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涉黑、涉恶类重点罪犯每次会见需提供能证明本人身份与罪犯关系的有效证件、证明（如本人身份证、户口簿、结婚证，所在村镇居委会、街道办事处或所在单位出具的与罪犯关系证明等）前往狱侦科进行审核，办理会见手续。</w:t>
            </w:r>
          </w:p>
          <w:p>
            <w:pPr>
              <w:widowControl/>
              <w:ind w:firstLine="48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5.会见时间：上午8:30-11:00；下午14:30-17:00（冬季）15:00-17:30（夏季）</w:t>
            </w:r>
          </w:p>
          <w:p>
            <w:pPr>
              <w:widowControl/>
              <w:ind w:firstLine="48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会见日期安排如下，您每月可以选择其中任何一个规定的会见日前来会见（遇国家法定节假日停止办理会见），如果不在规定的会见时间，将不予办理会见手续，敬请谅解！国家法定节假日前一周开放会见的，以具体通知为准。</w:t>
            </w:r>
          </w:p>
          <w:tbl>
            <w:tblPr>
              <w:tblStyle w:val="6"/>
              <w:tblW w:w="7674" w:type="dxa"/>
              <w:tblInd w:w="116" w:type="dxa"/>
              <w:tblLayout w:type="fixed"/>
              <w:tblCellMar>
                <w:top w:w="0" w:type="dxa"/>
                <w:left w:w="0" w:type="dxa"/>
                <w:bottom w:w="0" w:type="dxa"/>
                <w:right w:w="0" w:type="dxa"/>
              </w:tblCellMar>
            </w:tblPr>
            <w:tblGrid>
              <w:gridCol w:w="1637"/>
              <w:gridCol w:w="6037"/>
            </w:tblGrid>
            <w:tr>
              <w:tblPrEx>
                <w:tblLayout w:type="fixed"/>
              </w:tblPrEx>
              <w:tc>
                <w:tcPr>
                  <w:tcW w:w="1637"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hint="eastAsia" w:asciiTheme="minorEastAsia" w:hAnsiTheme="minorEastAsia" w:eastAsiaTheme="minorEastAsia" w:cstheme="minorEastAsia"/>
                      <w:color w:val="333333"/>
                      <w:spacing w:val="8"/>
                      <w:kern w:val="0"/>
                      <w:sz w:val="24"/>
                      <w:szCs w:val="24"/>
                    </w:rPr>
                  </w:pPr>
                  <w:r>
                    <w:rPr>
                      <w:rFonts w:hint="eastAsia" w:asciiTheme="minorEastAsia" w:hAnsiTheme="minorEastAsia" w:eastAsiaTheme="minorEastAsia" w:cstheme="minorEastAsia"/>
                      <w:b/>
                      <w:bCs/>
                      <w:color w:val="333333"/>
                      <w:spacing w:val="8"/>
                      <w:kern w:val="0"/>
                      <w:sz w:val="24"/>
                      <w:szCs w:val="24"/>
                    </w:rPr>
                    <w:t>会见时间</w:t>
                  </w:r>
                </w:p>
              </w:tc>
              <w:tc>
                <w:tcPr>
                  <w:tcW w:w="6037"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hint="eastAsia" w:asciiTheme="minorEastAsia" w:hAnsiTheme="minorEastAsia" w:eastAsiaTheme="minorEastAsia" w:cstheme="minorEastAsia"/>
                      <w:color w:val="333333"/>
                      <w:spacing w:val="8"/>
                      <w:kern w:val="0"/>
                      <w:sz w:val="24"/>
                      <w:szCs w:val="24"/>
                    </w:rPr>
                  </w:pPr>
                  <w:r>
                    <w:rPr>
                      <w:rFonts w:hint="eastAsia" w:asciiTheme="minorEastAsia" w:hAnsiTheme="minorEastAsia" w:eastAsiaTheme="minorEastAsia" w:cstheme="minorEastAsia"/>
                      <w:b/>
                      <w:bCs/>
                      <w:color w:val="333333"/>
                      <w:spacing w:val="8"/>
                      <w:kern w:val="0"/>
                      <w:sz w:val="24"/>
                      <w:szCs w:val="24"/>
                    </w:rPr>
                    <w:t>会见监区</w:t>
                  </w:r>
                </w:p>
              </w:tc>
            </w:tr>
            <w:tr>
              <w:tblPrEx>
                <w:tblLayout w:type="fixed"/>
                <w:tblCellMar>
                  <w:top w:w="0" w:type="dxa"/>
                  <w:left w:w="0" w:type="dxa"/>
                  <w:bottom w:w="0" w:type="dxa"/>
                  <w:right w:w="0" w:type="dxa"/>
                </w:tblCellMar>
              </w:tblPrEx>
              <w:tc>
                <w:tcPr>
                  <w:tcW w:w="1637"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hint="eastAsia" w:asciiTheme="minorEastAsia" w:hAnsiTheme="minorEastAsia" w:eastAsiaTheme="minorEastAsia" w:cstheme="minorEastAsia"/>
                      <w:color w:val="333333"/>
                      <w:spacing w:val="8"/>
                      <w:kern w:val="0"/>
                      <w:sz w:val="24"/>
                      <w:szCs w:val="24"/>
                    </w:rPr>
                  </w:pPr>
                  <w:r>
                    <w:rPr>
                      <w:rFonts w:hint="eastAsia" w:asciiTheme="minorEastAsia" w:hAnsiTheme="minorEastAsia" w:eastAsiaTheme="minorEastAsia" w:cstheme="minorEastAsia"/>
                      <w:b/>
                      <w:bCs/>
                      <w:color w:val="333333"/>
                      <w:spacing w:val="8"/>
                      <w:kern w:val="0"/>
                      <w:sz w:val="24"/>
                      <w:szCs w:val="24"/>
                    </w:rPr>
                    <w:t>星期一</w:t>
                  </w:r>
                </w:p>
              </w:tc>
              <w:tc>
                <w:tcPr>
                  <w:tcW w:w="603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ind w:firstLine="504" w:firstLineChars="196"/>
                    <w:rPr>
                      <w:rFonts w:hint="eastAsia" w:asciiTheme="minorEastAsia" w:hAnsiTheme="minorEastAsia" w:eastAsiaTheme="minorEastAsia" w:cstheme="minorEastAsia"/>
                      <w:color w:val="333333"/>
                      <w:spacing w:val="8"/>
                      <w:kern w:val="0"/>
                      <w:sz w:val="24"/>
                      <w:szCs w:val="24"/>
                    </w:rPr>
                  </w:pPr>
                  <w:r>
                    <w:rPr>
                      <w:rFonts w:hint="eastAsia" w:asciiTheme="minorEastAsia" w:hAnsiTheme="minorEastAsia" w:eastAsiaTheme="minorEastAsia" w:cstheme="minorEastAsia"/>
                      <w:b/>
                      <w:bCs/>
                      <w:color w:val="333333"/>
                      <w:spacing w:val="8"/>
                      <w:kern w:val="0"/>
                      <w:sz w:val="24"/>
                      <w:szCs w:val="24"/>
                    </w:rPr>
                    <w:t>一监区、二监区、五监区、十一监区</w:t>
                  </w:r>
                </w:p>
              </w:tc>
            </w:tr>
            <w:tr>
              <w:tblPrEx>
                <w:tblLayout w:type="fixed"/>
                <w:tblCellMar>
                  <w:top w:w="0" w:type="dxa"/>
                  <w:left w:w="0" w:type="dxa"/>
                  <w:bottom w:w="0" w:type="dxa"/>
                  <w:right w:w="0" w:type="dxa"/>
                </w:tblCellMar>
              </w:tblPrEx>
              <w:tc>
                <w:tcPr>
                  <w:tcW w:w="1637"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hint="eastAsia" w:asciiTheme="minorEastAsia" w:hAnsiTheme="minorEastAsia" w:eastAsiaTheme="minorEastAsia" w:cstheme="minorEastAsia"/>
                      <w:color w:val="333333"/>
                      <w:spacing w:val="8"/>
                      <w:kern w:val="0"/>
                      <w:sz w:val="24"/>
                      <w:szCs w:val="24"/>
                    </w:rPr>
                  </w:pPr>
                  <w:r>
                    <w:rPr>
                      <w:rFonts w:hint="eastAsia" w:asciiTheme="minorEastAsia" w:hAnsiTheme="minorEastAsia" w:eastAsiaTheme="minorEastAsia" w:cstheme="minorEastAsia"/>
                      <w:b/>
                      <w:bCs/>
                      <w:color w:val="333333"/>
                      <w:spacing w:val="8"/>
                      <w:kern w:val="0"/>
                      <w:sz w:val="24"/>
                      <w:szCs w:val="24"/>
                    </w:rPr>
                    <w:t>星期二</w:t>
                  </w:r>
                </w:p>
              </w:tc>
              <w:tc>
                <w:tcPr>
                  <w:tcW w:w="603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ind w:firstLine="504" w:firstLineChars="196"/>
                    <w:rPr>
                      <w:rFonts w:hint="eastAsia" w:asciiTheme="minorEastAsia" w:hAnsiTheme="minorEastAsia" w:eastAsiaTheme="minorEastAsia" w:cstheme="minorEastAsia"/>
                      <w:color w:val="333333"/>
                      <w:spacing w:val="8"/>
                      <w:kern w:val="0"/>
                      <w:sz w:val="24"/>
                      <w:szCs w:val="24"/>
                    </w:rPr>
                  </w:pPr>
                  <w:r>
                    <w:rPr>
                      <w:rFonts w:hint="eastAsia" w:asciiTheme="minorEastAsia" w:hAnsiTheme="minorEastAsia" w:eastAsiaTheme="minorEastAsia" w:cstheme="minorEastAsia"/>
                      <w:b/>
                      <w:bCs/>
                      <w:color w:val="333333"/>
                      <w:spacing w:val="8"/>
                      <w:kern w:val="0"/>
                      <w:sz w:val="24"/>
                      <w:szCs w:val="24"/>
                    </w:rPr>
                    <w:t>三监区、四监区、收教中心、医院监区</w:t>
                  </w:r>
                </w:p>
              </w:tc>
            </w:tr>
            <w:tr>
              <w:tblPrEx>
                <w:tblLayout w:type="fixed"/>
                <w:tblCellMar>
                  <w:top w:w="0" w:type="dxa"/>
                  <w:left w:w="0" w:type="dxa"/>
                  <w:bottom w:w="0" w:type="dxa"/>
                  <w:right w:w="0" w:type="dxa"/>
                </w:tblCellMar>
              </w:tblPrEx>
              <w:tc>
                <w:tcPr>
                  <w:tcW w:w="1637"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hint="eastAsia" w:asciiTheme="minorEastAsia" w:hAnsiTheme="minorEastAsia" w:eastAsiaTheme="minorEastAsia" w:cstheme="minorEastAsia"/>
                      <w:color w:val="333333"/>
                      <w:spacing w:val="8"/>
                      <w:kern w:val="0"/>
                      <w:sz w:val="24"/>
                      <w:szCs w:val="24"/>
                    </w:rPr>
                  </w:pPr>
                  <w:r>
                    <w:rPr>
                      <w:rFonts w:hint="eastAsia" w:asciiTheme="minorEastAsia" w:hAnsiTheme="minorEastAsia" w:eastAsiaTheme="minorEastAsia" w:cstheme="minorEastAsia"/>
                      <w:b/>
                      <w:bCs/>
                      <w:color w:val="333333"/>
                      <w:spacing w:val="8"/>
                      <w:kern w:val="0"/>
                      <w:sz w:val="24"/>
                      <w:szCs w:val="24"/>
                    </w:rPr>
                    <w:t>星期三</w:t>
                  </w:r>
                </w:p>
              </w:tc>
              <w:tc>
                <w:tcPr>
                  <w:tcW w:w="603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rPr>
                      <w:rFonts w:hint="eastAsia" w:asciiTheme="minorEastAsia" w:hAnsiTheme="minorEastAsia" w:eastAsiaTheme="minorEastAsia" w:cstheme="minorEastAsia"/>
                      <w:color w:val="333333"/>
                      <w:spacing w:val="8"/>
                      <w:kern w:val="0"/>
                      <w:sz w:val="24"/>
                      <w:szCs w:val="24"/>
                    </w:rPr>
                  </w:pPr>
                  <w:r>
                    <w:rPr>
                      <w:rFonts w:hint="eastAsia" w:asciiTheme="minorEastAsia" w:hAnsiTheme="minorEastAsia" w:eastAsiaTheme="minorEastAsia" w:cstheme="minorEastAsia"/>
                      <w:color w:val="333333"/>
                      <w:spacing w:val="8"/>
                      <w:kern w:val="0"/>
                      <w:sz w:val="24"/>
                      <w:szCs w:val="24"/>
                    </w:rPr>
                    <w:t xml:space="preserve">           学习教育日</w:t>
                  </w:r>
                </w:p>
              </w:tc>
            </w:tr>
            <w:tr>
              <w:tblPrEx>
                <w:tblLayout w:type="fixed"/>
                <w:tblCellMar>
                  <w:top w:w="0" w:type="dxa"/>
                  <w:left w:w="0" w:type="dxa"/>
                  <w:bottom w:w="0" w:type="dxa"/>
                  <w:right w:w="0" w:type="dxa"/>
                </w:tblCellMar>
              </w:tblPrEx>
              <w:tc>
                <w:tcPr>
                  <w:tcW w:w="1637"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hint="eastAsia" w:asciiTheme="minorEastAsia" w:hAnsiTheme="minorEastAsia" w:eastAsiaTheme="minorEastAsia" w:cstheme="minorEastAsia"/>
                      <w:color w:val="333333"/>
                      <w:spacing w:val="8"/>
                      <w:kern w:val="0"/>
                      <w:sz w:val="24"/>
                      <w:szCs w:val="24"/>
                    </w:rPr>
                  </w:pPr>
                  <w:r>
                    <w:rPr>
                      <w:rFonts w:hint="eastAsia" w:asciiTheme="minorEastAsia" w:hAnsiTheme="minorEastAsia" w:eastAsiaTheme="minorEastAsia" w:cstheme="minorEastAsia"/>
                      <w:b/>
                      <w:bCs/>
                      <w:color w:val="333333"/>
                      <w:spacing w:val="8"/>
                      <w:kern w:val="0"/>
                      <w:sz w:val="24"/>
                      <w:szCs w:val="24"/>
                    </w:rPr>
                    <w:t>星期四</w:t>
                  </w:r>
                </w:p>
              </w:tc>
              <w:tc>
                <w:tcPr>
                  <w:tcW w:w="603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ind w:firstLine="504" w:firstLineChars="196"/>
                    <w:rPr>
                      <w:rFonts w:hint="eastAsia" w:asciiTheme="minorEastAsia" w:hAnsiTheme="minorEastAsia" w:eastAsiaTheme="minorEastAsia" w:cstheme="minorEastAsia"/>
                      <w:color w:val="333333"/>
                      <w:spacing w:val="8"/>
                      <w:kern w:val="0"/>
                      <w:sz w:val="24"/>
                      <w:szCs w:val="24"/>
                    </w:rPr>
                  </w:pPr>
                  <w:r>
                    <w:rPr>
                      <w:rFonts w:hint="eastAsia" w:asciiTheme="minorEastAsia" w:hAnsiTheme="minorEastAsia" w:eastAsiaTheme="minorEastAsia" w:cstheme="minorEastAsia"/>
                      <w:b/>
                      <w:bCs/>
                      <w:color w:val="333333"/>
                      <w:spacing w:val="8"/>
                      <w:kern w:val="0"/>
                      <w:sz w:val="24"/>
                      <w:szCs w:val="24"/>
                    </w:rPr>
                    <w:t>六监区、七监区、十三监区、高戒监区</w:t>
                  </w:r>
                </w:p>
              </w:tc>
            </w:tr>
            <w:tr>
              <w:tblPrEx>
                <w:tblLayout w:type="fixed"/>
                <w:tblCellMar>
                  <w:top w:w="0" w:type="dxa"/>
                  <w:left w:w="0" w:type="dxa"/>
                  <w:bottom w:w="0" w:type="dxa"/>
                  <w:right w:w="0" w:type="dxa"/>
                </w:tblCellMar>
              </w:tblPrEx>
              <w:tc>
                <w:tcPr>
                  <w:tcW w:w="1637"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jc w:val="center"/>
                    <w:rPr>
                      <w:rFonts w:hint="eastAsia" w:asciiTheme="minorEastAsia" w:hAnsiTheme="minorEastAsia" w:eastAsiaTheme="minorEastAsia" w:cstheme="minorEastAsia"/>
                      <w:b/>
                      <w:bCs/>
                      <w:color w:val="333333"/>
                      <w:spacing w:val="8"/>
                      <w:kern w:val="0"/>
                      <w:sz w:val="24"/>
                      <w:szCs w:val="24"/>
                    </w:rPr>
                  </w:pPr>
                  <w:r>
                    <w:rPr>
                      <w:rFonts w:hint="eastAsia" w:asciiTheme="minorEastAsia" w:hAnsiTheme="minorEastAsia" w:eastAsiaTheme="minorEastAsia" w:cstheme="minorEastAsia"/>
                      <w:b/>
                      <w:bCs/>
                      <w:color w:val="333333"/>
                      <w:spacing w:val="8"/>
                      <w:kern w:val="0"/>
                      <w:sz w:val="24"/>
                      <w:szCs w:val="24"/>
                    </w:rPr>
                    <w:t>星期五</w:t>
                  </w:r>
                </w:p>
              </w:tc>
              <w:tc>
                <w:tcPr>
                  <w:tcW w:w="603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wordWrap w:val="0"/>
                    <w:ind w:firstLine="504" w:firstLineChars="196"/>
                    <w:rPr>
                      <w:rFonts w:hint="eastAsia" w:asciiTheme="minorEastAsia" w:hAnsiTheme="minorEastAsia" w:eastAsiaTheme="minorEastAsia" w:cstheme="minorEastAsia"/>
                      <w:b/>
                      <w:bCs/>
                      <w:color w:val="333333"/>
                      <w:spacing w:val="8"/>
                      <w:kern w:val="0"/>
                      <w:sz w:val="24"/>
                      <w:szCs w:val="24"/>
                    </w:rPr>
                  </w:pPr>
                  <w:r>
                    <w:rPr>
                      <w:rFonts w:hint="eastAsia" w:asciiTheme="minorEastAsia" w:hAnsiTheme="minorEastAsia" w:eastAsiaTheme="minorEastAsia" w:cstheme="minorEastAsia"/>
                      <w:b/>
                      <w:bCs/>
                      <w:color w:val="333333"/>
                      <w:spacing w:val="8"/>
                      <w:kern w:val="0"/>
                      <w:sz w:val="24"/>
                      <w:szCs w:val="24"/>
                    </w:rPr>
                    <w:t>八监区、九监区、后勤监区</w:t>
                  </w:r>
                </w:p>
              </w:tc>
            </w:tr>
          </w:tbl>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7</w:t>
            </w:r>
            <w:r>
              <w:rPr>
                <w:rFonts w:hint="eastAsia" w:asciiTheme="minorEastAsia" w:hAnsiTheme="minorEastAsia" w:eastAsiaTheme="minorEastAsia" w:cstheme="minorEastAsia"/>
                <w:kern w:val="0"/>
                <w:sz w:val="24"/>
                <w:szCs w:val="24"/>
              </w:rPr>
              <w:t>.为方便特殊群体会见，监狱已开通远程探视，具体按远程会见规定执行。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4"/>
              </w:rPr>
            </w:pPr>
            <w:r>
              <w:rPr>
                <w:rFonts w:hint="eastAsia" w:ascii="宋体" w:hAnsi="宋体"/>
                <w:b/>
                <w:bCs/>
                <w:sz w:val="24"/>
                <w:szCs w:val="24"/>
              </w:rPr>
              <w:t>通讯邮汇规定</w:t>
            </w:r>
          </w:p>
        </w:tc>
        <w:tc>
          <w:tcPr>
            <w:tcW w:w="7906" w:type="dxa"/>
            <w:tcBorders>
              <w:top w:val="single" w:color="auto" w:sz="4" w:space="0"/>
              <w:left w:val="nil"/>
              <w:bottom w:val="single" w:color="auto" w:sz="4" w:space="0"/>
              <w:right w:val="single" w:color="auto" w:sz="4" w:space="0"/>
            </w:tcBorders>
            <w:vAlign w:val="center"/>
          </w:tcPr>
          <w:p>
            <w:pPr>
              <w:pStyle w:val="4"/>
              <w:shd w:val="clear" w:color="auto" w:fill="FFFFFF"/>
              <w:spacing w:before="0" w:beforeAutospacing="0" w:after="0" w:afterAutospacing="0"/>
              <w:ind w:firstLine="480"/>
              <w:jc w:val="both"/>
              <w:rPr>
                <w:rFonts w:hint="eastAsia" w:asciiTheme="minorEastAsia" w:hAnsiTheme="minorEastAsia" w:eastAsiaTheme="minorEastAsia" w:cstheme="minorEastAsia"/>
                <w:color w:val="333333"/>
                <w:spacing w:val="23"/>
                <w:sz w:val="24"/>
                <w:szCs w:val="24"/>
              </w:rPr>
            </w:pPr>
            <w:r>
              <w:rPr>
                <w:rFonts w:hint="eastAsia" w:asciiTheme="minorEastAsia" w:hAnsiTheme="minorEastAsia" w:eastAsiaTheme="minorEastAsia" w:cstheme="minorEastAsia"/>
                <w:color w:val="333333"/>
                <w:spacing w:val="23"/>
                <w:sz w:val="24"/>
                <w:szCs w:val="24"/>
              </w:rPr>
              <w:t>1.在我狱服刑期间，罪犯可以通信、拨打亲情电话，来往信件及通讯依法接受监狱人民警察的检查、监听。</w:t>
            </w:r>
          </w:p>
          <w:p>
            <w:pPr>
              <w:pStyle w:val="4"/>
              <w:shd w:val="clear" w:color="auto" w:fill="FFFFFF"/>
              <w:spacing w:before="0" w:beforeAutospacing="0" w:after="0" w:afterAutospacing="0"/>
              <w:ind w:firstLine="480"/>
              <w:jc w:val="both"/>
              <w:rPr>
                <w:rFonts w:hint="eastAsia" w:asciiTheme="minorEastAsia" w:hAnsiTheme="minorEastAsia" w:eastAsiaTheme="minorEastAsia" w:cstheme="minorEastAsia"/>
                <w:color w:val="333333"/>
                <w:spacing w:val="23"/>
                <w:sz w:val="24"/>
                <w:szCs w:val="24"/>
              </w:rPr>
            </w:pPr>
            <w:r>
              <w:rPr>
                <w:rFonts w:hint="eastAsia" w:asciiTheme="minorEastAsia" w:hAnsiTheme="minorEastAsia" w:eastAsiaTheme="minorEastAsia" w:cstheme="minorEastAsia"/>
                <w:color w:val="333333"/>
                <w:spacing w:val="23"/>
                <w:sz w:val="24"/>
                <w:szCs w:val="24"/>
              </w:rPr>
              <w:t>2.需办理亲情电话号码登记的，请您携带户口本复印件或与罪犯关系有效证明、亲情号码所有人开户证明或近期的手机缴费凭证，到罪犯所在监区办理，每位罪犯最多登记3个亲情号码。</w:t>
            </w:r>
          </w:p>
          <w:p>
            <w:pPr>
              <w:pStyle w:val="4"/>
              <w:shd w:val="clear" w:color="auto" w:fill="FFFFFF"/>
              <w:spacing w:before="0" w:beforeAutospacing="0" w:after="0" w:afterAutospacing="0"/>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pacing w:val="23"/>
                <w:sz w:val="24"/>
                <w:szCs w:val="24"/>
              </w:rPr>
              <w:t>3.罪犯的衣食住均由国家保障，请切勿通过邮汇的方式，给您的亲属邮汇衣服、食物、生活物品、药品等。监狱严禁两违品（违禁品、违规品），传递、保管、使用两违品将给您的亲人和监狱带来伤害。如需汇款，可通过建设银行转账方式办理，按照您亲属的唯一生活卡账号完成对公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1" w:hRule="atLeast"/>
        </w:trPr>
        <w:tc>
          <w:tcPr>
            <w:tcW w:w="6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4"/>
              </w:rPr>
            </w:pPr>
            <w:r>
              <w:rPr>
                <w:rFonts w:hint="eastAsia" w:ascii="宋体" w:hAnsi="宋体"/>
                <w:b/>
                <w:bCs/>
                <w:sz w:val="24"/>
                <w:szCs w:val="24"/>
              </w:rPr>
              <w:t>联系方式</w:t>
            </w:r>
          </w:p>
        </w:tc>
        <w:tc>
          <w:tcPr>
            <w:tcW w:w="7906" w:type="dxa"/>
            <w:tcBorders>
              <w:top w:val="single" w:color="auto" w:sz="4" w:space="0"/>
              <w:left w:val="nil"/>
              <w:bottom w:val="single" w:color="auto" w:sz="4" w:space="0"/>
              <w:right w:val="single" w:color="auto" w:sz="4" w:space="0"/>
            </w:tcBorders>
            <w:vAlign w:val="center"/>
          </w:tcPr>
          <w:p>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监狱地址：湖南省耒阳市水东江振兴南路890号</w:t>
            </w:r>
          </w:p>
          <w:p>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邮编：421800</w:t>
            </w:r>
          </w:p>
          <w:p>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湘南监狱会见中心服务热线电话：0734-4375201</w:t>
            </w:r>
          </w:p>
          <w:p>
            <w:pPr>
              <w:jc w:val="center"/>
              <w:rPr>
                <w:rFonts w:asciiTheme="minorEastAsia" w:hAnsiTheme="minorEastAsia" w:eastAsiaTheme="minorEastAsia" w:cstheme="minorEastAsia"/>
                <w:sz w:val="24"/>
                <w:szCs w:val="24"/>
              </w:rPr>
            </w:pPr>
          </w:p>
        </w:tc>
      </w:tr>
    </w:tbl>
    <w:p>
      <w: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auto"/>
    <w:pitch w:val="default"/>
    <w:sig w:usb0="A00002EF" w:usb1="4000004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E0979"/>
    <w:rsid w:val="00077524"/>
    <w:rsid w:val="000A186F"/>
    <w:rsid w:val="000A5B72"/>
    <w:rsid w:val="000C32C1"/>
    <w:rsid w:val="00171EE1"/>
    <w:rsid w:val="002C06E7"/>
    <w:rsid w:val="00374ADE"/>
    <w:rsid w:val="003B33D2"/>
    <w:rsid w:val="003F148E"/>
    <w:rsid w:val="004168F2"/>
    <w:rsid w:val="005F572F"/>
    <w:rsid w:val="00656A24"/>
    <w:rsid w:val="00675627"/>
    <w:rsid w:val="00696A2D"/>
    <w:rsid w:val="006D1027"/>
    <w:rsid w:val="00723AEC"/>
    <w:rsid w:val="00937851"/>
    <w:rsid w:val="009817D3"/>
    <w:rsid w:val="009C00F6"/>
    <w:rsid w:val="00A75886"/>
    <w:rsid w:val="00AE0979"/>
    <w:rsid w:val="00B62182"/>
    <w:rsid w:val="00C2081F"/>
    <w:rsid w:val="00C32087"/>
    <w:rsid w:val="00DA10F2"/>
    <w:rsid w:val="00DA3061"/>
    <w:rsid w:val="00DE0EA5"/>
    <w:rsid w:val="00E1781F"/>
    <w:rsid w:val="00E356FB"/>
    <w:rsid w:val="00E74C8D"/>
    <w:rsid w:val="00EF0490"/>
    <w:rsid w:val="00EF47FC"/>
    <w:rsid w:val="0B882534"/>
    <w:rsid w:val="3D05423E"/>
    <w:rsid w:val="5650510A"/>
    <w:rsid w:val="620F31BC"/>
    <w:rsid w:val="73FF7BFC"/>
    <w:rsid w:val="7CCE0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kern w:val="0"/>
      <w:sz w:val="24"/>
      <w:szCs w:val="24"/>
    </w:rPr>
  </w:style>
  <w:style w:type="paragraph" w:styleId="7">
    <w:name w:val="List Paragraph"/>
    <w:basedOn w:val="1"/>
    <w:qFormat/>
    <w:uiPriority w:val="34"/>
    <w:pPr>
      <w:ind w:firstLine="420" w:firstLineChars="200"/>
    </w:pPr>
  </w:style>
  <w:style w:type="character" w:customStyle="1" w:styleId="8">
    <w:name w:val="页眉 Char"/>
    <w:basedOn w:val="5"/>
    <w:link w:val="3"/>
    <w:semiHidden/>
    <w:qFormat/>
    <w:uiPriority w:val="99"/>
    <w:rPr>
      <w:rFonts w:ascii="Calibri" w:hAnsi="Calibri" w:eastAsia="宋体" w:cs="宋体"/>
      <w:kern w:val="2"/>
      <w:sz w:val="18"/>
      <w:szCs w:val="18"/>
    </w:rPr>
  </w:style>
  <w:style w:type="character" w:customStyle="1" w:styleId="9">
    <w:name w:val="页脚 Char"/>
    <w:basedOn w:val="5"/>
    <w:link w:val="2"/>
    <w:semiHidden/>
    <w:qFormat/>
    <w:uiPriority w:val="99"/>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159</Words>
  <Characters>908</Characters>
  <Lines>7</Lines>
  <Paragraphs>2</Paragraphs>
  <TotalTime>96</TotalTime>
  <ScaleCrop>false</ScaleCrop>
  <LinksUpToDate>false</LinksUpToDate>
  <CharactersWithSpaces>1065</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2019-06-19T00:41:00Z</dcterms:created>
  <dc:creator>微软用户</dc:creator>
  <cp:lastModifiedBy>cjj</cp:lastModifiedBy>
  <cp:lastPrinted>2020-01-02T07:12:00Z</cp:lastPrinted>
  <dcterms:modified xsi:type="dcterms:W3CDTF">2020-01-03T07:46:26Z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