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2B5A4">
      <w:pPr>
        <w:keepNext/>
        <w:jc w:val="center"/>
        <w:outlineLvl w:val="0"/>
        <w:rPr>
          <w:rFonts w:ascii="宋体" w:hAnsi="宋体"/>
          <w:b/>
          <w:bCs/>
          <w:color w:val="auto"/>
          <w:sz w:val="32"/>
          <w:szCs w:val="32"/>
          <w:highlight w:val="none"/>
        </w:rPr>
      </w:pPr>
      <w:bookmarkStart w:id="0" w:name="_Toc107998022"/>
      <w:r>
        <w:rPr>
          <w:rFonts w:hint="eastAsia" w:ascii="宋体" w:hAnsi="宋体"/>
          <w:b/>
          <w:bCs/>
          <w:color w:val="auto"/>
          <w:sz w:val="32"/>
          <w:szCs w:val="32"/>
          <w:highlight w:val="none"/>
        </w:rPr>
        <w:t>第三章 采购需求</w:t>
      </w:r>
    </w:p>
    <w:p w14:paraId="5192DDD6">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项目名称</w:t>
      </w:r>
    </w:p>
    <w:p w14:paraId="659ADA91">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湖南省监狱管理局机关视频监控平台改造项目</w:t>
      </w:r>
    </w:p>
    <w:p w14:paraId="4877BCF7">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服务地点</w:t>
      </w:r>
    </w:p>
    <w:p w14:paraId="378DE1BC">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湖南省监狱管理局。</w:t>
      </w:r>
    </w:p>
    <w:p w14:paraId="640C27FE">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项目预算</w:t>
      </w:r>
    </w:p>
    <w:p w14:paraId="2D642F76">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人民币491550元（肆拾玖万壹仟伍佰伍拾元整）。包括但不限于以下费用：1.乙方在项目执行过程中发生的人员、设备、器材、辅材、食宿、交通、保险等费用；2.乙方就合同履行依据法律应缴纳的全部税费；3.项目验收相关费用；4.乙方为完成合同义务所需支付的其他费用。</w:t>
      </w:r>
    </w:p>
    <w:p w14:paraId="1FE2D84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改造项目功能清单</w:t>
      </w:r>
    </w:p>
    <w:tbl>
      <w:tblPr>
        <w:tblStyle w:val="11"/>
        <w:tblW w:w="94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450"/>
        <w:gridCol w:w="660"/>
        <w:gridCol w:w="736"/>
        <w:gridCol w:w="6840"/>
        <w:gridCol w:w="348"/>
        <w:gridCol w:w="369"/>
      </w:tblGrid>
      <w:tr w14:paraId="5DAED29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66D11BF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序号</w:t>
            </w:r>
          </w:p>
        </w:tc>
        <w:tc>
          <w:tcPr>
            <w:tcW w:w="1396" w:type="dxa"/>
            <w:gridSpan w:val="2"/>
            <w:noWrap w:val="0"/>
            <w:vAlign w:val="center"/>
          </w:tcPr>
          <w:p w14:paraId="5C9A4F2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名称</w:t>
            </w:r>
          </w:p>
        </w:tc>
        <w:tc>
          <w:tcPr>
            <w:tcW w:w="6840" w:type="dxa"/>
            <w:noWrap w:val="0"/>
            <w:vAlign w:val="center"/>
          </w:tcPr>
          <w:p w14:paraId="49548E3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具体要求</w:t>
            </w:r>
          </w:p>
        </w:tc>
        <w:tc>
          <w:tcPr>
            <w:tcW w:w="348" w:type="dxa"/>
            <w:noWrap w:val="0"/>
            <w:vAlign w:val="center"/>
          </w:tcPr>
          <w:p w14:paraId="7559140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单位</w:t>
            </w:r>
          </w:p>
        </w:tc>
        <w:tc>
          <w:tcPr>
            <w:tcW w:w="369" w:type="dxa"/>
            <w:noWrap w:val="0"/>
            <w:vAlign w:val="center"/>
          </w:tcPr>
          <w:p w14:paraId="096057A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数量</w:t>
            </w:r>
          </w:p>
        </w:tc>
      </w:tr>
      <w:tr w14:paraId="309BF82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3BAEA9A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396" w:type="dxa"/>
            <w:gridSpan w:val="2"/>
            <w:noWrap w:val="0"/>
            <w:vAlign w:val="center"/>
          </w:tcPr>
          <w:p w14:paraId="758BBA2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国产化软件适配</w:t>
            </w:r>
          </w:p>
        </w:tc>
        <w:tc>
          <w:tcPr>
            <w:tcW w:w="6840" w:type="dxa"/>
            <w:noWrap w:val="0"/>
            <w:vAlign w:val="center"/>
          </w:tcPr>
          <w:p w14:paraId="69817F7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适配监狱局现有国产服务器、操作系统、数据库及中间件等。</w:t>
            </w:r>
          </w:p>
        </w:tc>
        <w:tc>
          <w:tcPr>
            <w:tcW w:w="348" w:type="dxa"/>
            <w:noWrap w:val="0"/>
            <w:vAlign w:val="center"/>
          </w:tcPr>
          <w:p w14:paraId="0A3B18E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项</w:t>
            </w:r>
          </w:p>
        </w:tc>
        <w:tc>
          <w:tcPr>
            <w:tcW w:w="369" w:type="dxa"/>
            <w:noWrap w:val="0"/>
            <w:vAlign w:val="center"/>
          </w:tcPr>
          <w:p w14:paraId="7BD89D8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1</w:t>
            </w:r>
          </w:p>
        </w:tc>
      </w:tr>
      <w:tr w14:paraId="6CAC3A3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2DA8777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660" w:type="dxa"/>
            <w:vMerge w:val="restart"/>
            <w:noWrap w:val="0"/>
            <w:vAlign w:val="center"/>
          </w:tcPr>
          <w:p w14:paraId="6F9A050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视频应用</w:t>
            </w:r>
          </w:p>
        </w:tc>
        <w:tc>
          <w:tcPr>
            <w:tcW w:w="736" w:type="dxa"/>
            <w:noWrap w:val="0"/>
            <w:vAlign w:val="center"/>
          </w:tcPr>
          <w:p w14:paraId="23B62DD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视频预览</w:t>
            </w:r>
          </w:p>
        </w:tc>
        <w:tc>
          <w:tcPr>
            <w:tcW w:w="6840" w:type="dxa"/>
            <w:noWrap w:val="0"/>
            <w:vAlign w:val="center"/>
          </w:tcPr>
          <w:p w14:paraId="5C35C50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资源以资源树形式展示，支持点击查看下层资源及点位；点击监控点的菜单项，点击收藏，可选择将点位资源收藏至某收藏夹。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双击点位选择播放，可查看实时预览画面；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选择监控点，点击页面上方的回放按钮，可以回放当前选择点位的当天录像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支持在选定资源树下搜索点位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支持对搜索结果点击菜单项，进行收藏、分享，支持对搜索结果进行双击预览，支持对搜索结果预览、回放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支持对搜索结果进行双击预览播放，并支持清除搜索结果列表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支持删除预案，同时支持修改预案信息，包括修改预案轮巡时间、预案类型以及添加点位及点位设置等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支持修改点位顺序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支持根据基本属性（名称、定时播放、窗口布局、分组类型等）创建新预案，添加点位时支持利用资源树或搜索选择点位添加，选择点位时可选择是否包含下级组织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支持设置预案点位资源关联预置点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支持预案播放、停止、暂停或恢复控制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支持多屏/全屏查看预览画面，支持切换画面为1、4、9、16、25，支持高亮分割、水平分割、垂直分割、其他类型屏幕分屏，支持画面以4:3或16:9展示，支持全屏播放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支持对选中的预览画面进行抓图、录像等功能，支持画面电子放大，支持在云台控制面板中进行3D放大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支持对选中画面进行云台控制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支持声音播放、对讲等功能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支持关闭当前播放的画面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针对实时预览画面，支持鼠标右键进行抓图、开始紧急录像、进入电子放大、打开云台控制、打开声音、打开对讲、切换主子码流、切换录像回放、关闭画面等功能</w:t>
            </w:r>
          </w:p>
        </w:tc>
        <w:tc>
          <w:tcPr>
            <w:tcW w:w="348" w:type="dxa"/>
            <w:noWrap w:val="0"/>
            <w:vAlign w:val="center"/>
          </w:tcPr>
          <w:p w14:paraId="79828ED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4C09EF8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5B47F9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053C4E3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c>
          <w:tcPr>
            <w:tcW w:w="660" w:type="dxa"/>
            <w:vMerge w:val="continue"/>
            <w:noWrap w:val="0"/>
            <w:vAlign w:val="center"/>
          </w:tcPr>
          <w:p w14:paraId="087BFCF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color w:val="000000"/>
                <w:kern w:val="0"/>
                <w:sz w:val="20"/>
                <w:szCs w:val="20"/>
                <w:highlight w:val="none"/>
              </w:rPr>
            </w:pPr>
          </w:p>
        </w:tc>
        <w:tc>
          <w:tcPr>
            <w:tcW w:w="736" w:type="dxa"/>
            <w:noWrap w:val="0"/>
            <w:vAlign w:val="center"/>
          </w:tcPr>
          <w:p w14:paraId="5E2843F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录像回放</w:t>
            </w:r>
          </w:p>
        </w:tc>
        <w:tc>
          <w:tcPr>
            <w:tcW w:w="6840" w:type="dxa"/>
            <w:noWrap w:val="0"/>
            <w:vAlign w:val="center"/>
          </w:tcPr>
          <w:p w14:paraId="714D5FC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支持对当前全部画面进行抓图及录像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支持清空预览画面、修改窗口布局</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支持多屏/全屏查看预览画面，支持切换画面为1、4、9、16，支持画面以4:3或16:9展示，支持全屏播放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支持将当前全部点位至收藏夹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修改窗口布局，同时支持控制当前画面播放/停止/倒放/单帧播放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支持调整画面播放速度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支持对选中画面进行分段回放，系统将录像片段均分为4、9、16等份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支持向前定位、声音播放等功能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支持控制录像回放的暂停与播放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支持关闭当前播放的画面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支持针对一段录像进行标签标注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支持鼠标右键进行抓图、开始录像剪辑、进入电子放大、打开云台控制、打开声音、切换到子码流、分享点位、录像回放、关闭画面等功能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支持选择录像类型及相应颜色展示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支持时间轴移动及缩放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支持选择录像回放的时间段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支持录像下载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支持当前画面同步/异步回放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支持批量下载、锁定或解锁录像，录像被锁定时在存储设备中不会被覆盖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支持以颜色区分录像类型。红色为报警录像，蓝色为计划录像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支持查看监控点信息及录像片段，同时支持调用平台播放器播放录像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支持查看录像的标签内容、点位名称、录像开始时间及结束时间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支持播放及下载及锁定标签录像</w:t>
            </w:r>
          </w:p>
        </w:tc>
        <w:tc>
          <w:tcPr>
            <w:tcW w:w="348" w:type="dxa"/>
            <w:noWrap w:val="0"/>
            <w:vAlign w:val="center"/>
          </w:tcPr>
          <w:p w14:paraId="3746FB5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350B872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522BCD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6C8BD24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c>
          <w:tcPr>
            <w:tcW w:w="660" w:type="dxa"/>
            <w:vMerge w:val="continue"/>
            <w:noWrap w:val="0"/>
            <w:vAlign w:val="center"/>
          </w:tcPr>
          <w:p w14:paraId="21AA725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color w:val="000000"/>
                <w:kern w:val="0"/>
                <w:sz w:val="20"/>
                <w:szCs w:val="20"/>
                <w:highlight w:val="none"/>
              </w:rPr>
            </w:pPr>
          </w:p>
        </w:tc>
        <w:tc>
          <w:tcPr>
            <w:tcW w:w="736" w:type="dxa"/>
            <w:noWrap w:val="0"/>
            <w:vAlign w:val="center"/>
          </w:tcPr>
          <w:p w14:paraId="07536B1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视频下载</w:t>
            </w:r>
          </w:p>
        </w:tc>
        <w:tc>
          <w:tcPr>
            <w:tcW w:w="6840" w:type="dxa"/>
            <w:noWrap w:val="0"/>
            <w:vAlign w:val="center"/>
          </w:tcPr>
          <w:p w14:paraId="1F7F05E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支持设置录像回放时手动录像的保存模式（限制最长大小或录像分包）、录像包大小及保存路径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支持针对录像进行框选下载，支持多路同时下载（最多支持9路同时下载）</w:t>
            </w:r>
          </w:p>
        </w:tc>
        <w:tc>
          <w:tcPr>
            <w:tcW w:w="348" w:type="dxa"/>
            <w:noWrap w:val="0"/>
            <w:vAlign w:val="center"/>
          </w:tcPr>
          <w:p w14:paraId="6795A49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68D7BC7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635FA61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624" w:hRule="atLeast"/>
          <w:jc w:val="center"/>
        </w:trPr>
        <w:tc>
          <w:tcPr>
            <w:tcW w:w="450" w:type="dxa"/>
            <w:noWrap w:val="0"/>
            <w:vAlign w:val="center"/>
          </w:tcPr>
          <w:p w14:paraId="23BE7FF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c>
          <w:tcPr>
            <w:tcW w:w="660" w:type="dxa"/>
            <w:vMerge w:val="continue"/>
            <w:noWrap w:val="0"/>
            <w:vAlign w:val="center"/>
          </w:tcPr>
          <w:p w14:paraId="1690383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color w:val="000000"/>
                <w:kern w:val="0"/>
                <w:sz w:val="20"/>
                <w:szCs w:val="20"/>
                <w:highlight w:val="none"/>
              </w:rPr>
            </w:pPr>
          </w:p>
        </w:tc>
        <w:tc>
          <w:tcPr>
            <w:tcW w:w="736" w:type="dxa"/>
            <w:noWrap w:val="0"/>
            <w:vAlign w:val="center"/>
          </w:tcPr>
          <w:p w14:paraId="4CA726A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视频配置管理</w:t>
            </w:r>
          </w:p>
        </w:tc>
        <w:tc>
          <w:tcPr>
            <w:tcW w:w="6840" w:type="dxa"/>
            <w:noWrap w:val="0"/>
            <w:vAlign w:val="center"/>
          </w:tcPr>
          <w:p w14:paraId="325BBDE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支持设置主子码流自适应开启状态，支持设置主子码流切换阈值</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支持设置解码前缓冲和解码后缓冲</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支持设置预览重连次数和重来间隔</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支持设置显示健康的在线状态和数量统计，支持设置在回放模块，显示配置录像计划的监控点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支持设置图片显示的分辨率或全屏显示，支持设置播放窗口图像显示比例，支持设置智能规则是否显示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支持设置预览工具栏项，支持设置回放工具栏项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支持预览回放客户端常用快捷键的变更设置</w:t>
            </w:r>
          </w:p>
        </w:tc>
        <w:tc>
          <w:tcPr>
            <w:tcW w:w="348" w:type="dxa"/>
            <w:noWrap w:val="0"/>
            <w:vAlign w:val="center"/>
          </w:tcPr>
          <w:p w14:paraId="68C52B6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7E8D2A5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087EC42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6B7948C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w:t>
            </w:r>
          </w:p>
        </w:tc>
        <w:tc>
          <w:tcPr>
            <w:tcW w:w="660" w:type="dxa"/>
            <w:vMerge w:val="continue"/>
            <w:noWrap w:val="0"/>
            <w:vAlign w:val="center"/>
          </w:tcPr>
          <w:p w14:paraId="0C8663D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color w:val="000000"/>
                <w:kern w:val="0"/>
                <w:sz w:val="20"/>
                <w:szCs w:val="20"/>
                <w:highlight w:val="none"/>
              </w:rPr>
            </w:pPr>
          </w:p>
        </w:tc>
        <w:tc>
          <w:tcPr>
            <w:tcW w:w="736" w:type="dxa"/>
            <w:noWrap w:val="0"/>
            <w:vAlign w:val="center"/>
          </w:tcPr>
          <w:p w14:paraId="4F2CC6D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云台控制</w:t>
            </w:r>
          </w:p>
        </w:tc>
        <w:tc>
          <w:tcPr>
            <w:tcW w:w="6840" w:type="dxa"/>
            <w:noWrap w:val="0"/>
            <w:vAlign w:val="center"/>
          </w:tcPr>
          <w:p w14:paraId="3E54AA0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支持实时视频云台控制及水平扫描，可以在视频上直接控制。支持八方向转动：上、下、左、右、左上、左下、右上、右下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支持设置云台转动速度；支持焦距放大缩小；支持聚焦控制；支持光圈扩大缩小；支持一键对焦；支持打开灯光；支持打开雨刮器；支持云台重置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支持高权限用户抢占云台控制权限，并支持云台锁定，可设置云台锁定时长</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支持设置、修改及快速选择预置点(当前支持设置9个预置点)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支持设置、修改及快速选择云台巡航(当前支持设置9个巡航)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支持云台控制叠加osd配置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支持录制及调用云台轨迹</w:t>
            </w:r>
          </w:p>
        </w:tc>
        <w:tc>
          <w:tcPr>
            <w:tcW w:w="348" w:type="dxa"/>
            <w:noWrap w:val="0"/>
            <w:vAlign w:val="center"/>
          </w:tcPr>
          <w:p w14:paraId="14C3822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050E993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03C4404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335BFF1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w:t>
            </w:r>
          </w:p>
        </w:tc>
        <w:tc>
          <w:tcPr>
            <w:tcW w:w="660" w:type="dxa"/>
            <w:vMerge w:val="restart"/>
            <w:noWrap w:val="0"/>
            <w:vAlign w:val="center"/>
          </w:tcPr>
          <w:p w14:paraId="1D0103B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电视墙</w:t>
            </w:r>
          </w:p>
        </w:tc>
        <w:tc>
          <w:tcPr>
            <w:tcW w:w="736" w:type="dxa"/>
            <w:noWrap w:val="0"/>
            <w:vAlign w:val="center"/>
          </w:tcPr>
          <w:p w14:paraId="4AF855C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电视墙管理</w:t>
            </w:r>
          </w:p>
        </w:tc>
        <w:tc>
          <w:tcPr>
            <w:tcW w:w="6840" w:type="dxa"/>
            <w:noWrap w:val="0"/>
            <w:vAlign w:val="center"/>
          </w:tcPr>
          <w:p w14:paraId="4F3CE14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支持多机部署，即不同服务器上分别安装一个电视墙服务，在电视墙客户端上支持用户选择要操作的电视墙服务并且支持选择不同解码器添加到不同服务上</w:t>
            </w:r>
          </w:p>
        </w:tc>
        <w:tc>
          <w:tcPr>
            <w:tcW w:w="348" w:type="dxa"/>
            <w:noWrap w:val="0"/>
            <w:vAlign w:val="center"/>
          </w:tcPr>
          <w:p w14:paraId="0F0FC1E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31FEE74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24A9635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51A27D5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w:t>
            </w:r>
          </w:p>
        </w:tc>
        <w:tc>
          <w:tcPr>
            <w:tcW w:w="660" w:type="dxa"/>
            <w:vMerge w:val="continue"/>
            <w:noWrap w:val="0"/>
            <w:vAlign w:val="center"/>
          </w:tcPr>
          <w:p w14:paraId="1EAB5C7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color w:val="000000"/>
                <w:kern w:val="0"/>
                <w:sz w:val="20"/>
                <w:szCs w:val="20"/>
                <w:highlight w:val="none"/>
              </w:rPr>
            </w:pPr>
          </w:p>
        </w:tc>
        <w:tc>
          <w:tcPr>
            <w:tcW w:w="736" w:type="dxa"/>
            <w:noWrap w:val="0"/>
            <w:vAlign w:val="center"/>
          </w:tcPr>
          <w:p w14:paraId="3F9C507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场景管理</w:t>
            </w:r>
          </w:p>
        </w:tc>
        <w:tc>
          <w:tcPr>
            <w:tcW w:w="6840" w:type="dxa"/>
            <w:noWrap w:val="0"/>
            <w:vAlign w:val="center"/>
          </w:tcPr>
          <w:p w14:paraId="24BD670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支持根据电视墙名称、电视墙类型添加LCD电视墙，支持框选电视墙规格</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支持根据电视墙名称、电视墙类型及屏幕宽高，添加LED电视墙，支持框选电视墙规格</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支持修改、删除、刷新电视墙</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支持根据启用向导来指引用户添加解码设备、添加电视墙及资源关联</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支持新建、取消电视墙与解码器通道的关联关系，支持全部取消关联</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解码器输出通道与窗口关联后，支持针对该通道设置视频制式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支持修改电视墙全局分辨率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新2016新国标解码设备管理，支持查看国标设备信息（设备型号、软件版本及设备通道数），支持查看国标设备状态（在线状态及解码状态），支持国标设备重启，支持国标设备配置（设备名称、注册过期时间、心跳间隔时间和心跳超时次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支持检测设备上输出口关联关系与电视墙上是否一致</w:t>
            </w:r>
          </w:p>
        </w:tc>
        <w:tc>
          <w:tcPr>
            <w:tcW w:w="348" w:type="dxa"/>
            <w:noWrap w:val="0"/>
            <w:vAlign w:val="center"/>
          </w:tcPr>
          <w:p w14:paraId="7D67E7C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394F49A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CE1DA9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352642E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w:t>
            </w:r>
          </w:p>
        </w:tc>
        <w:tc>
          <w:tcPr>
            <w:tcW w:w="660" w:type="dxa"/>
            <w:vMerge w:val="continue"/>
            <w:noWrap w:val="0"/>
            <w:vAlign w:val="center"/>
          </w:tcPr>
          <w:p w14:paraId="1691B8E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color w:val="000000"/>
                <w:kern w:val="0"/>
                <w:sz w:val="20"/>
                <w:szCs w:val="20"/>
                <w:highlight w:val="none"/>
              </w:rPr>
            </w:pPr>
          </w:p>
        </w:tc>
        <w:tc>
          <w:tcPr>
            <w:tcW w:w="736" w:type="dxa"/>
            <w:noWrap w:val="0"/>
            <w:vAlign w:val="center"/>
          </w:tcPr>
          <w:p w14:paraId="1B8CBB7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电视墙联动</w:t>
            </w:r>
          </w:p>
        </w:tc>
        <w:tc>
          <w:tcPr>
            <w:tcW w:w="6840" w:type="dxa"/>
            <w:noWrap w:val="0"/>
            <w:vAlign w:val="center"/>
          </w:tcPr>
          <w:p w14:paraId="08CD2D0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支持桌面上墙功能，即客户端所在 PC 机的系统桌面上墙至窗口上显示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支持配置模拟通道监控点实时监控画面上墙</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支持对正在上墙的窗口设置上墙码流，支持进行主/子码流切换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支持打开输出通道的声音输出及关闭声音</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支持将报警事件关联的视频画面联动上墙到指定窗口</w:t>
            </w:r>
          </w:p>
        </w:tc>
        <w:tc>
          <w:tcPr>
            <w:tcW w:w="348" w:type="dxa"/>
            <w:noWrap w:val="0"/>
            <w:vAlign w:val="center"/>
          </w:tcPr>
          <w:p w14:paraId="5B4A5D5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31E14FD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2FF628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2810E2B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c>
          <w:tcPr>
            <w:tcW w:w="660" w:type="dxa"/>
            <w:vMerge w:val="continue"/>
            <w:noWrap w:val="0"/>
            <w:vAlign w:val="center"/>
          </w:tcPr>
          <w:p w14:paraId="704F574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color w:val="000000"/>
                <w:kern w:val="0"/>
                <w:sz w:val="20"/>
                <w:szCs w:val="20"/>
                <w:highlight w:val="none"/>
              </w:rPr>
            </w:pPr>
          </w:p>
        </w:tc>
        <w:tc>
          <w:tcPr>
            <w:tcW w:w="736" w:type="dxa"/>
            <w:noWrap w:val="0"/>
            <w:vAlign w:val="center"/>
          </w:tcPr>
          <w:p w14:paraId="1CE7D14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上墙控制</w:t>
            </w:r>
          </w:p>
        </w:tc>
        <w:tc>
          <w:tcPr>
            <w:tcW w:w="6840" w:type="dxa"/>
            <w:noWrap w:val="0"/>
            <w:vAlign w:val="center"/>
          </w:tcPr>
          <w:p w14:paraId="4114728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支持直连前端设备取流上墙配置，针对每个监控点配置其取流来源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当拖动点位上墙失败提示窗口资源不存在，可能是电视墙客户端显示的窗口和大屏实际窗口不同步，支持通过“同步设备窗口”进行同步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支持画面点位单个下墙及全部下墙控制；当电视墙画面放大至最大时，支持通过快速定位进行窗口切换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支持针对窗口的分割、拼接等布局，及窗口上的监控点、预览轮巡、告警窗口、是否自动启停及启停时间等进行配置形成电视墙场景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支持针对某电视墙的场景进行增加、修改及删除，支持查看电视墙场景详情，支持配置电视墙场景切换计划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电视墙场景支持平台及设备两种场景类型。平台场景为电视墙服务场景，由电视墙服务提供数据，切换较慢但较稳定；设备场景使用设备内置场景，设备内部进行场景切换，电视墙服务从设备同步数据，切换较快但需要依赖设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支持针对某电视墙场景进行增加、修改、删除轮巡计划，支持设置关联的监控点及其轮巡间隔</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支持针对某电视墙场景进行监控点与窗口的关联，让该监控点保持持续在该窗口上墙；支持从资源树及历史操作点位中选择关联的监控点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支持在场景中针对模拟信号源进行配置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支持在场景中按高、中、低等设为报警窗口，当有相应等级的报警产生时可在该窗口自动上墙</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支持设置窗口编号，支持修改或清除编号，支持设置窗口名称，支持修改和清除窗口名称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在全彩LED电视墙下，可以实现指定划分成几行几列布局，按网格来开窗，若干相邻网格可以拼接，方便全彩屏布局；支持取消虚拟分屏恢复默认窗口状态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电视墙客户端支持增加、修改、删除、刷新解码器</w:t>
            </w:r>
          </w:p>
        </w:tc>
        <w:tc>
          <w:tcPr>
            <w:tcW w:w="348" w:type="dxa"/>
            <w:noWrap w:val="0"/>
            <w:vAlign w:val="center"/>
          </w:tcPr>
          <w:p w14:paraId="29A2AFD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7F87E71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48DD63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1EC4526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660" w:type="dxa"/>
            <w:vMerge w:val="restart"/>
            <w:noWrap w:val="0"/>
            <w:vAlign w:val="center"/>
          </w:tcPr>
          <w:p w14:paraId="517D353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PC客户端国产化适配</w:t>
            </w:r>
          </w:p>
        </w:tc>
        <w:tc>
          <w:tcPr>
            <w:tcW w:w="736" w:type="dxa"/>
            <w:noWrap w:val="0"/>
            <w:vAlign w:val="center"/>
          </w:tcPr>
          <w:p w14:paraId="7B52367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CS客户端国产化适配</w:t>
            </w:r>
          </w:p>
        </w:tc>
        <w:tc>
          <w:tcPr>
            <w:tcW w:w="6840" w:type="dxa"/>
            <w:noWrap w:val="0"/>
            <w:vAlign w:val="center"/>
          </w:tcPr>
          <w:p w14:paraId="1C9C1AB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实现视频预览</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录像回放</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视频联网</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视频运维</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门禁管理</w:t>
            </w:r>
            <w:r>
              <w:rPr>
                <w:rFonts w:hint="eastAsia" w:ascii="宋体" w:hAnsi="宋体" w:eastAsia="宋体" w:cs="宋体"/>
                <w:color w:val="000000"/>
                <w:kern w:val="0"/>
                <w:sz w:val="20"/>
                <w:szCs w:val="20"/>
                <w:highlight w:val="none"/>
                <w:lang w:eastAsia="zh-CN"/>
              </w:rPr>
              <w:t>在国产</w:t>
            </w:r>
            <w:r>
              <w:rPr>
                <w:rFonts w:hint="eastAsia" w:ascii="宋体" w:hAnsi="宋体" w:eastAsia="宋体" w:cs="宋体"/>
                <w:color w:val="000000"/>
                <w:kern w:val="0"/>
                <w:sz w:val="20"/>
                <w:szCs w:val="20"/>
                <w:highlight w:val="none"/>
              </w:rPr>
              <w:t>操作系统下的国产化适配</w:t>
            </w:r>
          </w:p>
        </w:tc>
        <w:tc>
          <w:tcPr>
            <w:tcW w:w="348" w:type="dxa"/>
            <w:noWrap w:val="0"/>
            <w:vAlign w:val="center"/>
          </w:tcPr>
          <w:p w14:paraId="06D2BAA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7B23C20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8BC74A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378B8E2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w:t>
            </w:r>
          </w:p>
        </w:tc>
        <w:tc>
          <w:tcPr>
            <w:tcW w:w="660" w:type="dxa"/>
            <w:vMerge w:val="continue"/>
            <w:noWrap w:val="0"/>
            <w:vAlign w:val="center"/>
          </w:tcPr>
          <w:p w14:paraId="7D0AA1E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kern w:val="0"/>
                <w:sz w:val="20"/>
                <w:szCs w:val="20"/>
                <w:highlight w:val="none"/>
              </w:rPr>
            </w:pPr>
          </w:p>
        </w:tc>
        <w:tc>
          <w:tcPr>
            <w:tcW w:w="736" w:type="dxa"/>
            <w:noWrap w:val="0"/>
            <w:vAlign w:val="center"/>
          </w:tcPr>
          <w:p w14:paraId="1AFF7ED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Web端适配</w:t>
            </w:r>
          </w:p>
        </w:tc>
        <w:tc>
          <w:tcPr>
            <w:tcW w:w="6840" w:type="dxa"/>
            <w:noWrap w:val="0"/>
            <w:vAlign w:val="center"/>
          </w:tcPr>
          <w:p w14:paraId="5277E5D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实现视频预览</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录像回放</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视频联网</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视频运维</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门禁管理</w:t>
            </w:r>
            <w:r>
              <w:rPr>
                <w:rFonts w:hint="eastAsia" w:ascii="宋体" w:hAnsi="宋体" w:eastAsia="宋体" w:cs="宋体"/>
                <w:color w:val="000000"/>
                <w:kern w:val="0"/>
                <w:sz w:val="20"/>
                <w:szCs w:val="20"/>
                <w:highlight w:val="none"/>
                <w:lang w:eastAsia="zh-CN"/>
              </w:rPr>
              <w:t>在国产</w:t>
            </w:r>
            <w:r>
              <w:rPr>
                <w:rFonts w:hint="eastAsia" w:ascii="宋体" w:hAnsi="宋体" w:eastAsia="宋体" w:cs="宋体"/>
                <w:color w:val="000000"/>
                <w:kern w:val="0"/>
                <w:sz w:val="20"/>
                <w:szCs w:val="20"/>
                <w:highlight w:val="none"/>
              </w:rPr>
              <w:t>操作系统下的国产化适配</w:t>
            </w:r>
          </w:p>
        </w:tc>
        <w:tc>
          <w:tcPr>
            <w:tcW w:w="348" w:type="dxa"/>
            <w:noWrap w:val="0"/>
            <w:vAlign w:val="center"/>
          </w:tcPr>
          <w:p w14:paraId="672674E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7CB98E5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D53A1F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4BB83E4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1396" w:type="dxa"/>
            <w:gridSpan w:val="2"/>
            <w:noWrap w:val="0"/>
            <w:vAlign w:val="center"/>
          </w:tcPr>
          <w:p w14:paraId="41020AA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视频运维</w:t>
            </w:r>
          </w:p>
        </w:tc>
        <w:tc>
          <w:tcPr>
            <w:tcW w:w="6840" w:type="dxa"/>
            <w:noWrap w:val="0"/>
            <w:vAlign w:val="center"/>
          </w:tcPr>
          <w:p w14:paraId="737851C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支持监控摄像机、编码设备、存储设备、解码设备等物联设备在线状态、工作状态、硬盘状态、指标采集。</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支持告警信息统计展现。并支持对监控点、编码设备、解码设备、视频综合矩阵、NVR/CVR、云储存的告警阈值进行配置</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提供视频运维报表统计能力，包含区域综合排名统计、录像完整性统计、录像存储达标统计、在线状态统计、离线时长统计报表。</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支持巡检计划配置，可以按照类型和资源以及自定义的巡检周期进行巡检计划配置。</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监控点通道的图像质量诊断结果统计和查看。支持图像模糊、图像过亮、图像偏色、图像过暗、图像过亮、视频抖动、视频丢帧、场景变换、视频遮挡、对比度、条纹干扰、噪声干扰、信号丢失、黑白图像指标诊断。</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支持码流分辨率、编码格式指标采集。</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支持巡检计划配置，可以按照类型和资源以及自定义的巡检周期进行巡检计划配置。</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支持监控点图像质量统计报表，展现各类诊断故障数量。</w:t>
            </w:r>
          </w:p>
        </w:tc>
        <w:tc>
          <w:tcPr>
            <w:tcW w:w="348" w:type="dxa"/>
            <w:noWrap w:val="0"/>
            <w:vAlign w:val="center"/>
          </w:tcPr>
          <w:p w14:paraId="077C764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4974F7C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29B72CB3">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5C109C2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1396" w:type="dxa"/>
            <w:gridSpan w:val="2"/>
            <w:noWrap w:val="0"/>
            <w:vAlign w:val="center"/>
          </w:tcPr>
          <w:p w14:paraId="7809F3A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视频联网</w:t>
            </w:r>
          </w:p>
        </w:tc>
        <w:tc>
          <w:tcPr>
            <w:tcW w:w="6840" w:type="dxa"/>
            <w:noWrap w:val="0"/>
            <w:vAlign w:val="center"/>
          </w:tcPr>
          <w:p w14:paraId="7484B3F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至少30个平台，20W条TCP同步时间小于12分钟，50W条TCP同步时间小于30分钟，20W条UDP同步时间小于80分钟，单个联网网关支持管理监控点资源接入数量20W，本级资源数量不超过10W，下级资源数量不超过20W，三级测试首屏时间小于2s，每经过一级耗时小于250ms，三级测试首屏时间小于3s，每经过一级耗时小于250ms，更新时间小于30秒，100条/秒，TCP/UDP最大300路，最大600M码流转发分发</w:t>
            </w:r>
          </w:p>
        </w:tc>
        <w:tc>
          <w:tcPr>
            <w:tcW w:w="348" w:type="dxa"/>
            <w:noWrap w:val="0"/>
            <w:vAlign w:val="center"/>
          </w:tcPr>
          <w:p w14:paraId="1C7AD3E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73290AD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5D2C83E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5876643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w:t>
            </w:r>
          </w:p>
        </w:tc>
        <w:tc>
          <w:tcPr>
            <w:tcW w:w="660" w:type="dxa"/>
            <w:vMerge w:val="restart"/>
            <w:noWrap w:val="0"/>
            <w:vAlign w:val="center"/>
          </w:tcPr>
          <w:p w14:paraId="69E9D50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门禁应用</w:t>
            </w:r>
          </w:p>
        </w:tc>
        <w:tc>
          <w:tcPr>
            <w:tcW w:w="736" w:type="dxa"/>
            <w:noWrap w:val="0"/>
            <w:vAlign w:val="center"/>
          </w:tcPr>
          <w:p w14:paraId="3CBF17E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权限配置</w:t>
            </w:r>
          </w:p>
        </w:tc>
        <w:tc>
          <w:tcPr>
            <w:tcW w:w="6840" w:type="dxa"/>
            <w:noWrap w:val="0"/>
            <w:vAlign w:val="center"/>
          </w:tcPr>
          <w:p w14:paraId="09C605C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支持卡片、指纹、人脸三种权限介质</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支持以人为中心的权限下载，即人员在未发卡的情况下，可下载指纹和人脸权限</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支持按组织、人员分组、人员配置权限，其可根据人员组织架构、自定义人员分组、单个人员为人员主体，选择门禁计划模版，规划不同门禁分组和门禁点的权限</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支持权限的新增、删除、查看功能，支持门禁计划模块详情查看</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支持权限配置按人员、门禁点重新生成</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支持权限下载到设备，分为下载卡片权限、下载指纹、下载人脸，并支持三种下载模式的初始化下载，初始化下载支持将原有设备上的权限清空再写入新的权限配置</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支持权限记录生成任务、权限下载任务跟踪、查看</w:t>
            </w:r>
          </w:p>
        </w:tc>
        <w:tc>
          <w:tcPr>
            <w:tcW w:w="348" w:type="dxa"/>
            <w:noWrap w:val="0"/>
            <w:vAlign w:val="center"/>
          </w:tcPr>
          <w:p w14:paraId="276BFED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2BFF479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71A0049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57F8267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w:t>
            </w:r>
          </w:p>
        </w:tc>
        <w:tc>
          <w:tcPr>
            <w:tcW w:w="660" w:type="dxa"/>
            <w:vMerge w:val="continue"/>
            <w:noWrap w:val="0"/>
            <w:vAlign w:val="center"/>
          </w:tcPr>
          <w:p w14:paraId="0029817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kern w:val="0"/>
                <w:sz w:val="20"/>
                <w:szCs w:val="20"/>
                <w:highlight w:val="none"/>
              </w:rPr>
            </w:pPr>
          </w:p>
        </w:tc>
        <w:tc>
          <w:tcPr>
            <w:tcW w:w="736" w:type="dxa"/>
            <w:noWrap w:val="0"/>
            <w:vAlign w:val="center"/>
          </w:tcPr>
          <w:p w14:paraId="38491D9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分组管理</w:t>
            </w:r>
          </w:p>
        </w:tc>
        <w:tc>
          <w:tcPr>
            <w:tcW w:w="6840" w:type="dxa"/>
            <w:noWrap w:val="0"/>
            <w:vAlign w:val="center"/>
          </w:tcPr>
          <w:p w14:paraId="25A9B03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支持门禁分组管理，实现新增、修改、删除、查看功能</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支持门禁分组搜索，包含门禁分组、门禁点、描述</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支持人员分组管理，可按组织添加、按规则（学历、证件类型、婚姻状况等满足一定条件）添加人员分组，实现新增、修改、删除、查看功能</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支持人员分组搜索，结果包含人员分组、人员、描述</w:t>
            </w:r>
          </w:p>
        </w:tc>
        <w:tc>
          <w:tcPr>
            <w:tcW w:w="348" w:type="dxa"/>
            <w:noWrap w:val="0"/>
            <w:vAlign w:val="center"/>
          </w:tcPr>
          <w:p w14:paraId="10C3F5B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6E026B2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3AF338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noWrap w:val="0"/>
            <w:vAlign w:val="center"/>
          </w:tcPr>
          <w:p w14:paraId="4BFE794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w:t>
            </w:r>
          </w:p>
        </w:tc>
        <w:tc>
          <w:tcPr>
            <w:tcW w:w="660" w:type="dxa"/>
            <w:vMerge w:val="continue"/>
            <w:noWrap w:val="0"/>
            <w:vAlign w:val="center"/>
          </w:tcPr>
          <w:p w14:paraId="52501F7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kern w:val="0"/>
                <w:sz w:val="20"/>
                <w:szCs w:val="20"/>
                <w:highlight w:val="none"/>
              </w:rPr>
            </w:pPr>
          </w:p>
        </w:tc>
        <w:tc>
          <w:tcPr>
            <w:tcW w:w="736" w:type="dxa"/>
            <w:noWrap w:val="0"/>
            <w:vAlign w:val="center"/>
          </w:tcPr>
          <w:p w14:paraId="3E16B64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计划模版</w:t>
            </w:r>
          </w:p>
        </w:tc>
        <w:tc>
          <w:tcPr>
            <w:tcW w:w="6840" w:type="dxa"/>
            <w:noWrap w:val="0"/>
            <w:vAlign w:val="center"/>
          </w:tcPr>
          <w:p w14:paraId="47F4CB2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支持计划模版管理，实现新增、修改、删除、查看功能，其中默认全天候周计划为系统自带计划模版，该模版只允许查看操作</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支持假日组管理，实现新增、修改、删除、查看功能</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计划模版包含工作日周计划和假日计划，假日计划可根据假日组进行配置</w:t>
            </w:r>
          </w:p>
        </w:tc>
        <w:tc>
          <w:tcPr>
            <w:tcW w:w="348" w:type="dxa"/>
            <w:noWrap w:val="0"/>
            <w:vAlign w:val="center"/>
          </w:tcPr>
          <w:p w14:paraId="1345026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4219057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7733688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 w:hRule="atLeast"/>
          <w:jc w:val="center"/>
        </w:trPr>
        <w:tc>
          <w:tcPr>
            <w:tcW w:w="450" w:type="dxa"/>
            <w:shd w:val="clear" w:color="auto" w:fill="auto"/>
            <w:noWrap w:val="0"/>
            <w:vAlign w:val="center"/>
          </w:tcPr>
          <w:p w14:paraId="066DCB7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w:t>
            </w:r>
          </w:p>
        </w:tc>
        <w:tc>
          <w:tcPr>
            <w:tcW w:w="660" w:type="dxa"/>
            <w:vMerge w:val="continue"/>
            <w:shd w:val="clear" w:color="auto" w:fill="auto"/>
            <w:noWrap w:val="0"/>
            <w:vAlign w:val="center"/>
          </w:tcPr>
          <w:p w14:paraId="03A7620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eastAsia="宋体" w:cs="宋体"/>
                <w:kern w:val="0"/>
                <w:sz w:val="20"/>
                <w:szCs w:val="20"/>
                <w:highlight w:val="none"/>
              </w:rPr>
            </w:pPr>
          </w:p>
        </w:tc>
        <w:tc>
          <w:tcPr>
            <w:tcW w:w="736" w:type="dxa"/>
            <w:shd w:val="clear" w:color="000000" w:fill="FFFFFF"/>
            <w:noWrap w:val="0"/>
            <w:vAlign w:val="center"/>
          </w:tcPr>
          <w:p w14:paraId="5B1AA38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人员出入事件</w:t>
            </w:r>
          </w:p>
        </w:tc>
        <w:tc>
          <w:tcPr>
            <w:tcW w:w="6840" w:type="dxa"/>
            <w:shd w:val="clear" w:color="000000" w:fill="FFFFFF"/>
            <w:noWrap w:val="0"/>
            <w:vAlign w:val="center"/>
          </w:tcPr>
          <w:p w14:paraId="59B213B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支持人员的门禁出入事件搜索，包含姓名、工号、所属组织、门禁点、控制器、门禁点区域、事件范围、事件类型查询条件的各组合查询；</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支持人员的门禁出入事件数据导出，包含列表数据导出、一体机联动抓图图片导出</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支持手动从门禁设备上同步人员出入事件数据</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平台未录入该人员，人证比成功的事件查询中可以查到此人姓名和身份证号</w:t>
            </w:r>
          </w:p>
        </w:tc>
        <w:tc>
          <w:tcPr>
            <w:tcW w:w="348" w:type="dxa"/>
            <w:noWrap w:val="0"/>
            <w:vAlign w:val="center"/>
          </w:tcPr>
          <w:p w14:paraId="79475E6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w:t>
            </w:r>
          </w:p>
        </w:tc>
        <w:tc>
          <w:tcPr>
            <w:tcW w:w="369" w:type="dxa"/>
            <w:noWrap w:val="0"/>
            <w:vAlign w:val="center"/>
          </w:tcPr>
          <w:p w14:paraId="7380CBB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bl>
    <w:p w14:paraId="1A02E13F">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项目验收</w:t>
      </w:r>
    </w:p>
    <w:p w14:paraId="22D4A927">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（一）验收时间</w:t>
      </w:r>
    </w:p>
    <w:p w14:paraId="00BA6F73">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项目合同签订后2个月内通过项目验收。</w:t>
      </w:r>
    </w:p>
    <w:p w14:paraId="520B8725">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（二）验收标准</w:t>
      </w:r>
    </w:p>
    <w:p w14:paraId="06DDE4E3">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完成“项目标的”要求。</w:t>
      </w:r>
    </w:p>
    <w:p w14:paraId="2EF4627C">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付款方式</w:t>
      </w:r>
    </w:p>
    <w:p w14:paraId="0080B768">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项目通过验收后，乙方开具项目发票，支付合同金额的100%。</w:t>
      </w:r>
    </w:p>
    <w:p w14:paraId="618724A0">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项目标的</w:t>
      </w:r>
    </w:p>
    <w:p w14:paraId="7F4894CF">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完成视频监控平台改造，包括服务器端和客户端的国产化适配，并完成软、硬件的部署安装调试。</w:t>
      </w:r>
    </w:p>
    <w:p w14:paraId="403EBBD0">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（一）按照清单功能提供并安装在省局现有国产化服务器、电脑上运行的视频监控平台软件，满足局机关电脑运行视频监控平台的需求。</w:t>
      </w:r>
    </w:p>
    <w:p w14:paraId="648EDB3B">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（二）实现省局现有国产服务器、客户端及国产化操作系统下的视频预览、录像回放、电视墙、视频运维、视频级联等功能，应用驱动满足国产化环境下正常运行。</w:t>
      </w:r>
    </w:p>
    <w:p w14:paraId="057A7B80">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（三）完成前端传感、存储、解码等设备等接入国产视频监控平台，并正常运行。</w:t>
      </w:r>
    </w:p>
    <w:p w14:paraId="5E1920F1">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（四）完成原监控平台的数据迁移新建国产化平台，确保迁移数据完整、可追溯。</w:t>
      </w:r>
    </w:p>
    <w:p w14:paraId="24AC7ABC">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（五）提供满足省局五年内使用需求的监控摄像机平台（存储）接入授权，包括监狱监控接入平台授权。</w:t>
      </w:r>
    </w:p>
    <w:p w14:paraId="24EDA896">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（六）完成各监狱视频推送至省局平台、省厅平台及司法部平台工作。</w:t>
      </w:r>
    </w:p>
    <w:p w14:paraId="42F9BE39">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（七）新增国产化门禁应用模块，实现省本级人员出入门禁的统一管理。</w:t>
      </w:r>
    </w:p>
    <w:p w14:paraId="32C8C717">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八）实现监控运维管理功能，包括监控摄像机、编码设备、存储设备、解码设备等物联设备在线状态、工作状态、硬盘状态、指标采集，支持告警信息统计展现；对监控点、编码设备、解码设备、视频综合矩阵、NVR/CVR、云储存的告警阈值进行配置；提供视频运维报表统计能力，包含区域综合排名统计、录像完整性统计、录像存储达标统计、在线状态统计、离线时长统计报表；支持巡检计划配置，可以按照类型和资源以及自定义的巡检周期进行巡检计划配置；实现监控点通道的图像质量诊断结果统计和查看，包括图像模糊、图像过亮、图像偏色、图像过暗、图像过亮、视频抖动、视频丢帧、场景变换、视频遮挡、对比度、条纹干扰、噪声干扰、信号丢失、黑白图像指标诊断等。</w:t>
      </w:r>
    </w:p>
    <w:p w14:paraId="6046EB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培训</w:t>
      </w:r>
    </w:p>
    <w:p w14:paraId="147E1D60">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项目验收前，中标人对采购人提供项目使用培训服务。</w:t>
      </w:r>
    </w:p>
    <w:p w14:paraId="4116DFD8">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售后服务要求</w:t>
      </w:r>
    </w:p>
    <w:p w14:paraId="0DA192E3">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（一）项目售后服务期三年，期限自项目终验之日起算。</w:t>
      </w:r>
    </w:p>
    <w:p w14:paraId="5D3D6740">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（二）售后服务期内，出现系统故障，售后服务人员2个小时以内到达现场，8小时以内排除故障（需更换设备或设备返厂维修的应提供备品设备解决问题），确保系统正常运行。</w:t>
      </w:r>
    </w:p>
    <w:p w14:paraId="26879B2D">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0"/>
        <w:jc w:val="left"/>
        <w:textAlignment w:val="auto"/>
        <w:outlineLvl w:val="9"/>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其他要求</w:t>
      </w:r>
    </w:p>
    <w:p w14:paraId="31096978">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（一）合同签订后10个工作日内，中标人提供由开户银行出具的针对本项目的履约担保函，履约担保金额为合同金额的5%，担保期限至售后服务期满（期满履约担保自动作废）。</w:t>
      </w:r>
    </w:p>
    <w:p w14:paraId="28CD8C37">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outlineLvl w:val="9"/>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（二）中标人在项目施工、调试、试运行及维护保养阶段，须严格遵守省局相关管理制度。</w:t>
      </w:r>
    </w:p>
    <w:p w14:paraId="19D7515A">
      <w:pPr>
        <w:numPr>
          <w:ilvl w:val="0"/>
          <w:numId w:val="0"/>
        </w:numPr>
        <w:adjustRightInd w:val="0"/>
        <w:snapToGrid w:val="0"/>
        <w:spacing w:before="163" w:beforeLines="50" w:line="360" w:lineRule="auto"/>
        <w:outlineLvl w:val="1"/>
        <w:rPr>
          <w:rFonts w:hint="eastAsia" w:ascii="宋体" w:hAnsi="宋体" w:eastAsia="宋体" w:cs="宋体"/>
          <w:color w:val="auto"/>
          <w:kern w:val="0"/>
          <w:sz w:val="21"/>
          <w:szCs w:val="21"/>
          <w:highlight w:val="none"/>
          <w:lang w:val="zh-CN" w:eastAsia="zh-CN" w:bidi="ar"/>
        </w:rPr>
      </w:pPr>
    </w:p>
    <w:p w14:paraId="004F9C3A">
      <w:pPr>
        <w:pStyle w:val="3"/>
        <w:keepNext w:val="0"/>
        <w:keepLines w:val="0"/>
        <w:widowControl/>
        <w:suppressLineNumbers w:val="0"/>
        <w:spacing w:before="75" w:beforeAutospacing="0" w:line="420" w:lineRule="atLeast"/>
        <w:ind w:left="75" w:firstLine="300"/>
        <w:rPr>
          <w:rFonts w:hint="eastAsia" w:ascii="宋体" w:hAnsi="宋体" w:eastAsia="宋体" w:cs="宋体"/>
          <w:i w:val="0"/>
          <w:caps w:val="0"/>
          <w:color w:val="auto"/>
          <w:spacing w:val="0"/>
          <w:sz w:val="24"/>
          <w:szCs w:val="24"/>
          <w:highlight w:val="none"/>
          <w:lang w:val="en-US" w:eastAsia="zh-CN"/>
        </w:rPr>
      </w:pPr>
      <w:bookmarkStart w:id="1" w:name="_Toc1951"/>
      <w:r>
        <w:rPr>
          <w:rFonts w:hint="eastAsia" w:ascii="黑体" w:hAnsi="黑体" w:eastAsia="黑体"/>
          <w:b/>
          <w:bCs/>
          <w:color w:val="auto"/>
          <w:sz w:val="28"/>
          <w:szCs w:val="28"/>
          <w:highlight w:val="none"/>
        </w:rPr>
        <w:br w:type="page"/>
      </w:r>
      <w:bookmarkEnd w:id="0"/>
      <w:bookmarkEnd w:id="1"/>
      <w:r>
        <w:rPr>
          <w:rFonts w:hint="eastAsia" w:ascii="宋体" w:hAnsi="宋体" w:eastAsia="宋体" w:cs="宋体"/>
          <w:i w:val="0"/>
          <w:caps w:val="0"/>
          <w:color w:val="auto"/>
          <w:spacing w:val="0"/>
          <w:sz w:val="24"/>
          <w:szCs w:val="24"/>
          <w:highlight w:val="none"/>
        </w:rPr>
        <w:t xml:space="preserve">附件 </w:t>
      </w:r>
      <w:r>
        <w:rPr>
          <w:rFonts w:hint="eastAsia" w:cs="宋体"/>
          <w:i w:val="0"/>
          <w:caps w:val="0"/>
          <w:color w:val="auto"/>
          <w:spacing w:val="0"/>
          <w:sz w:val="24"/>
          <w:szCs w:val="24"/>
          <w:highlight w:val="none"/>
          <w:lang w:val="en-US" w:eastAsia="zh-CN"/>
        </w:rPr>
        <w:t>1</w:t>
      </w:r>
    </w:p>
    <w:p w14:paraId="087951C3">
      <w:pPr>
        <w:pStyle w:val="9"/>
        <w:keepNext w:val="0"/>
        <w:keepLines w:val="0"/>
        <w:widowControl/>
        <w:suppressLineNumbers w:val="0"/>
        <w:ind w:left="0" w:firstLine="420"/>
        <w:jc w:val="center"/>
        <w:rPr>
          <w:b/>
          <w:bCs/>
          <w:color w:val="auto"/>
          <w:highlight w:val="none"/>
        </w:rPr>
      </w:pPr>
      <w:r>
        <w:rPr>
          <w:b/>
          <w:bCs/>
          <w:color w:val="auto"/>
          <w:highlight w:val="none"/>
        </w:rPr>
        <w:t>法定代表人身份证明</w:t>
      </w:r>
    </w:p>
    <w:p w14:paraId="2FECCDBB">
      <w:pPr>
        <w:pStyle w:val="9"/>
        <w:keepNext w:val="0"/>
        <w:keepLines w:val="0"/>
        <w:widowControl/>
        <w:suppressLineNumbers w:val="0"/>
        <w:ind w:left="0" w:firstLine="420"/>
        <w:rPr>
          <w:color w:val="auto"/>
          <w:highlight w:val="none"/>
        </w:rPr>
      </w:pPr>
    </w:p>
    <w:p w14:paraId="49B34EC3">
      <w:pPr>
        <w:pStyle w:val="9"/>
        <w:keepNext w:val="0"/>
        <w:keepLines w:val="0"/>
        <w:widowControl/>
        <w:suppressLineNumbers w:val="0"/>
        <w:ind w:left="0" w:firstLine="420"/>
        <w:rPr>
          <w:color w:val="auto"/>
          <w:highlight w:val="none"/>
        </w:rPr>
      </w:pPr>
      <w:r>
        <w:rPr>
          <w:color w:val="auto"/>
          <w:highlight w:val="none"/>
        </w:rPr>
        <w:t>    供应商名称：</w:t>
      </w:r>
      <w:r>
        <w:rPr>
          <w:rFonts w:hint="eastAsia" w:ascii="宋体" w:hAnsi="宋体" w:cs="宋体"/>
          <w:color w:val="auto"/>
          <w:kern w:val="0"/>
          <w:szCs w:val="21"/>
          <w:highlight w:val="none"/>
          <w:u w:val="single"/>
        </w:rPr>
        <w:t xml:space="preserve">         </w:t>
      </w:r>
    </w:p>
    <w:p w14:paraId="3D5EFBDF">
      <w:pPr>
        <w:pStyle w:val="9"/>
        <w:keepNext w:val="0"/>
        <w:keepLines w:val="0"/>
        <w:widowControl/>
        <w:suppressLineNumbers w:val="0"/>
        <w:ind w:left="0" w:firstLine="420"/>
        <w:rPr>
          <w:color w:val="auto"/>
          <w:highlight w:val="none"/>
        </w:rPr>
      </w:pPr>
      <w:r>
        <w:rPr>
          <w:color w:val="auto"/>
          <w:highlight w:val="none"/>
        </w:rPr>
        <w:t>    注册号：</w:t>
      </w:r>
      <w:r>
        <w:rPr>
          <w:rFonts w:hint="eastAsia" w:ascii="宋体" w:hAnsi="宋体" w:cs="宋体"/>
          <w:color w:val="auto"/>
          <w:kern w:val="0"/>
          <w:szCs w:val="21"/>
          <w:highlight w:val="none"/>
          <w:u w:val="single"/>
        </w:rPr>
        <w:t xml:space="preserve">         </w:t>
      </w:r>
    </w:p>
    <w:p w14:paraId="05AAA208">
      <w:pPr>
        <w:pStyle w:val="9"/>
        <w:keepNext w:val="0"/>
        <w:keepLines w:val="0"/>
        <w:widowControl/>
        <w:suppressLineNumbers w:val="0"/>
        <w:ind w:left="0" w:firstLine="420"/>
        <w:rPr>
          <w:color w:val="auto"/>
          <w:highlight w:val="none"/>
        </w:rPr>
      </w:pPr>
      <w:r>
        <w:rPr>
          <w:color w:val="auto"/>
          <w:highlight w:val="none"/>
        </w:rPr>
        <w:t>    注册地址：</w:t>
      </w:r>
      <w:r>
        <w:rPr>
          <w:rFonts w:hint="eastAsia" w:ascii="宋体" w:hAnsi="宋体" w:cs="宋体"/>
          <w:color w:val="auto"/>
          <w:kern w:val="0"/>
          <w:szCs w:val="21"/>
          <w:highlight w:val="none"/>
          <w:u w:val="single"/>
        </w:rPr>
        <w:t xml:space="preserve">         </w:t>
      </w:r>
    </w:p>
    <w:p w14:paraId="55CC2899">
      <w:pPr>
        <w:pStyle w:val="9"/>
        <w:keepNext w:val="0"/>
        <w:keepLines w:val="0"/>
        <w:widowControl/>
        <w:suppressLineNumbers w:val="0"/>
        <w:ind w:left="0" w:firstLine="420"/>
        <w:rPr>
          <w:color w:val="auto"/>
          <w:highlight w:val="none"/>
        </w:rPr>
      </w:pPr>
      <w:r>
        <w:rPr>
          <w:color w:val="auto"/>
          <w:highlight w:val="none"/>
        </w:rPr>
        <w:t>    成立时间：</w:t>
      </w:r>
      <w:r>
        <w:rPr>
          <w:rFonts w:hint="eastAsia" w:ascii="宋体" w:hAnsi="宋体" w:cs="宋体"/>
          <w:color w:val="auto"/>
          <w:kern w:val="0"/>
          <w:szCs w:val="21"/>
          <w:highlight w:val="none"/>
          <w:u w:val="single"/>
        </w:rPr>
        <w:t xml:space="preserve">         </w:t>
      </w:r>
      <w:r>
        <w:rPr>
          <w:color w:val="auto"/>
          <w:highlight w:val="none"/>
        </w:rPr>
        <w:t>年</w:t>
      </w:r>
      <w:r>
        <w:rPr>
          <w:rFonts w:hint="eastAsia"/>
          <w:color w:val="auto"/>
          <w:highlight w:val="none"/>
          <w:lang w:val="en-US" w:eastAsia="zh-CN"/>
        </w:rPr>
        <w:t xml:space="preserve"> </w:t>
      </w:r>
      <w:r>
        <w:rPr>
          <w:rFonts w:hint="eastAsia" w:ascii="宋体" w:hAnsi="宋体" w:cs="宋体"/>
          <w:color w:val="auto"/>
          <w:kern w:val="0"/>
          <w:szCs w:val="21"/>
          <w:highlight w:val="none"/>
          <w:u w:val="single"/>
        </w:rPr>
        <w:t xml:space="preserve">         </w:t>
      </w:r>
      <w:r>
        <w:rPr>
          <w:color w:val="auto"/>
          <w:highlight w:val="none"/>
        </w:rPr>
        <w:t>月</w:t>
      </w:r>
      <w:r>
        <w:rPr>
          <w:rFonts w:hint="eastAsia" w:ascii="宋体" w:hAnsi="宋体" w:cs="宋体"/>
          <w:color w:val="auto"/>
          <w:kern w:val="0"/>
          <w:szCs w:val="21"/>
          <w:highlight w:val="none"/>
          <w:u w:val="single"/>
        </w:rPr>
        <w:t xml:space="preserve">         </w:t>
      </w:r>
      <w:r>
        <w:rPr>
          <w:color w:val="auto"/>
          <w:highlight w:val="none"/>
        </w:rPr>
        <w:t>日</w:t>
      </w:r>
    </w:p>
    <w:p w14:paraId="757CC8B2">
      <w:pPr>
        <w:pStyle w:val="9"/>
        <w:keepNext w:val="0"/>
        <w:keepLines w:val="0"/>
        <w:widowControl/>
        <w:suppressLineNumbers w:val="0"/>
        <w:ind w:left="0" w:firstLine="420"/>
        <w:rPr>
          <w:color w:val="auto"/>
          <w:highlight w:val="none"/>
        </w:rPr>
      </w:pPr>
      <w:r>
        <w:rPr>
          <w:color w:val="auto"/>
          <w:highlight w:val="none"/>
        </w:rPr>
        <w:t>    经营期限：</w:t>
      </w:r>
      <w:r>
        <w:rPr>
          <w:rFonts w:hint="eastAsia" w:ascii="宋体" w:hAnsi="宋体" w:cs="宋体"/>
          <w:color w:val="auto"/>
          <w:kern w:val="0"/>
          <w:szCs w:val="21"/>
          <w:highlight w:val="none"/>
          <w:u w:val="single"/>
        </w:rPr>
        <w:t xml:space="preserve">         </w:t>
      </w:r>
    </w:p>
    <w:p w14:paraId="313EA36B">
      <w:pPr>
        <w:pStyle w:val="9"/>
        <w:keepNext w:val="0"/>
        <w:keepLines w:val="0"/>
        <w:widowControl/>
        <w:suppressLineNumbers w:val="0"/>
        <w:ind w:left="0" w:firstLine="420"/>
        <w:rPr>
          <w:color w:val="auto"/>
          <w:highlight w:val="none"/>
        </w:rPr>
      </w:pPr>
      <w:r>
        <w:rPr>
          <w:color w:val="auto"/>
          <w:highlight w:val="none"/>
        </w:rPr>
        <w:t>    经营范围</w:t>
      </w:r>
      <w:r>
        <w:rPr>
          <w:rFonts w:hint="eastAsia" w:ascii="宋体" w:hAnsi="宋体" w:cs="宋体"/>
          <w:color w:val="auto"/>
          <w:kern w:val="0"/>
          <w:szCs w:val="21"/>
          <w:highlight w:val="none"/>
          <w:u w:val="single"/>
        </w:rPr>
        <w:t xml:space="preserve">         </w:t>
      </w:r>
      <w:r>
        <w:rPr>
          <w:color w:val="auto"/>
          <w:highlight w:val="none"/>
        </w:rPr>
        <w:t>；主营：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lang w:eastAsia="zh-CN"/>
        </w:rPr>
        <w:t>；</w:t>
      </w:r>
      <w:r>
        <w:rPr>
          <w:color w:val="auto"/>
          <w:highlight w:val="none"/>
        </w:rPr>
        <w:t>兼营：</w:t>
      </w:r>
      <w:r>
        <w:rPr>
          <w:rFonts w:hint="eastAsia" w:ascii="宋体" w:hAnsi="宋体" w:cs="宋体"/>
          <w:color w:val="auto"/>
          <w:kern w:val="0"/>
          <w:szCs w:val="21"/>
          <w:highlight w:val="none"/>
          <w:u w:val="single"/>
        </w:rPr>
        <w:t xml:space="preserve">         </w:t>
      </w:r>
    </w:p>
    <w:p w14:paraId="52BD5BDD">
      <w:pPr>
        <w:pStyle w:val="9"/>
        <w:keepNext w:val="0"/>
        <w:keepLines w:val="0"/>
        <w:widowControl/>
        <w:suppressLineNumbers w:val="0"/>
        <w:ind w:left="0" w:firstLine="420"/>
        <w:rPr>
          <w:color w:val="auto"/>
          <w:highlight w:val="none"/>
        </w:rPr>
      </w:pPr>
      <w:r>
        <w:rPr>
          <w:color w:val="auto"/>
          <w:highlight w:val="none"/>
        </w:rPr>
        <w:t>    姓名：</w:t>
      </w:r>
      <w:r>
        <w:rPr>
          <w:rFonts w:hint="eastAsia" w:ascii="宋体" w:hAnsi="宋体" w:cs="宋体"/>
          <w:color w:val="auto"/>
          <w:kern w:val="0"/>
          <w:szCs w:val="21"/>
          <w:highlight w:val="none"/>
          <w:u w:val="single"/>
        </w:rPr>
        <w:t xml:space="preserve">         </w:t>
      </w:r>
      <w:r>
        <w:rPr>
          <w:color w:val="auto"/>
          <w:highlight w:val="none"/>
        </w:rPr>
        <w:t>性别：</w:t>
      </w:r>
      <w:r>
        <w:rPr>
          <w:rFonts w:hint="eastAsia" w:ascii="宋体" w:hAnsi="宋体" w:cs="宋体"/>
          <w:color w:val="auto"/>
          <w:kern w:val="0"/>
          <w:szCs w:val="21"/>
          <w:highlight w:val="none"/>
          <w:u w:val="single"/>
        </w:rPr>
        <w:t xml:space="preserve">         </w:t>
      </w:r>
      <w:r>
        <w:rPr>
          <w:color w:val="auto"/>
          <w:highlight w:val="none"/>
        </w:rPr>
        <w:t>年龄：</w:t>
      </w:r>
      <w:r>
        <w:rPr>
          <w:rFonts w:hint="eastAsia" w:ascii="宋体" w:hAnsi="宋体" w:cs="宋体"/>
          <w:color w:val="auto"/>
          <w:kern w:val="0"/>
          <w:szCs w:val="21"/>
          <w:highlight w:val="none"/>
          <w:u w:val="single"/>
        </w:rPr>
        <w:t xml:space="preserve">       </w:t>
      </w:r>
      <w:r>
        <w:rPr>
          <w:color w:val="auto"/>
          <w:highlight w:val="none"/>
        </w:rPr>
        <w:t>系（供应商名称）的法定代表人。</w:t>
      </w:r>
    </w:p>
    <w:p w14:paraId="46DC28FF">
      <w:pPr>
        <w:pStyle w:val="9"/>
        <w:keepNext w:val="0"/>
        <w:keepLines w:val="0"/>
        <w:widowControl/>
        <w:suppressLineNumbers w:val="0"/>
        <w:ind w:left="0" w:firstLine="420"/>
        <w:rPr>
          <w:color w:val="auto"/>
          <w:highlight w:val="none"/>
        </w:rPr>
      </w:pPr>
      <w:r>
        <w:rPr>
          <w:color w:val="auto"/>
          <w:highlight w:val="none"/>
        </w:rPr>
        <w:t>    特此证明。</w:t>
      </w:r>
    </w:p>
    <w:p w14:paraId="7676836E">
      <w:pPr>
        <w:pStyle w:val="9"/>
        <w:keepNext w:val="0"/>
        <w:keepLines w:val="0"/>
        <w:widowControl/>
        <w:suppressLineNumbers w:val="0"/>
        <w:ind w:left="0" w:firstLine="420"/>
        <w:rPr>
          <w:color w:val="auto"/>
          <w:highlight w:val="none"/>
        </w:rPr>
      </w:pPr>
      <w:r>
        <w:rPr>
          <w:color w:val="auto"/>
          <w:highlight w:val="none"/>
        </w:rPr>
        <w:t>    附：法定代表人身份证复印件</w:t>
      </w:r>
    </w:p>
    <w:p w14:paraId="1920A699">
      <w:pPr>
        <w:pStyle w:val="9"/>
        <w:keepNext w:val="0"/>
        <w:keepLines w:val="0"/>
        <w:widowControl/>
        <w:suppressLineNumbers w:val="0"/>
        <w:ind w:left="0" w:firstLine="420"/>
        <w:rPr>
          <w:color w:val="auto"/>
          <w:highlight w:val="none"/>
        </w:rPr>
      </w:pPr>
    </w:p>
    <w:p w14:paraId="21C37637">
      <w:pPr>
        <w:pStyle w:val="9"/>
        <w:keepNext w:val="0"/>
        <w:keepLines w:val="0"/>
        <w:widowControl/>
        <w:suppressLineNumbers w:val="0"/>
        <w:ind w:left="0" w:firstLine="420"/>
        <w:jc w:val="right"/>
        <w:rPr>
          <w:color w:val="auto"/>
          <w:highlight w:val="none"/>
        </w:rPr>
      </w:pPr>
    </w:p>
    <w:p w14:paraId="5A929AED">
      <w:pPr>
        <w:pStyle w:val="9"/>
        <w:keepNext w:val="0"/>
        <w:keepLines w:val="0"/>
        <w:widowControl/>
        <w:suppressLineNumbers w:val="0"/>
        <w:ind w:left="0" w:firstLine="420"/>
        <w:jc w:val="right"/>
        <w:rPr>
          <w:color w:val="auto"/>
          <w:highlight w:val="none"/>
        </w:rPr>
      </w:pPr>
      <w:r>
        <w:rPr>
          <w:color w:val="auto"/>
          <w:highlight w:val="none"/>
        </w:rPr>
        <w:t>供应商名称（盖单位章）：    </w:t>
      </w:r>
    </w:p>
    <w:p w14:paraId="63BD3CEC">
      <w:pPr>
        <w:pStyle w:val="9"/>
        <w:keepNext w:val="0"/>
        <w:keepLines w:val="0"/>
        <w:widowControl/>
        <w:suppressLineNumbers w:val="0"/>
        <w:ind w:left="0" w:firstLine="420"/>
        <w:jc w:val="right"/>
        <w:rPr>
          <w:color w:val="auto"/>
          <w:highlight w:val="none"/>
        </w:rPr>
      </w:pPr>
      <w:r>
        <w:rPr>
          <w:color w:val="auto"/>
          <w:highlight w:val="none"/>
        </w:rPr>
        <w:t>    日期：</w:t>
      </w:r>
      <w:r>
        <w:rPr>
          <w:rFonts w:hint="eastAsia"/>
          <w:color w:val="auto"/>
          <w:highlight w:val="none"/>
          <w:lang w:val="en-US" w:eastAsia="zh-CN"/>
        </w:rPr>
        <w:t xml:space="preserve">    </w:t>
      </w:r>
      <w:r>
        <w:rPr>
          <w:color w:val="auto"/>
          <w:highlight w:val="none"/>
        </w:rPr>
        <w:t>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14:paraId="7958A743">
      <w:pPr>
        <w:pStyle w:val="9"/>
        <w:keepNext w:val="0"/>
        <w:keepLines w:val="0"/>
        <w:widowControl/>
        <w:suppressLineNumbers w:val="0"/>
        <w:ind w:left="0" w:firstLine="420"/>
        <w:rPr>
          <w:color w:val="auto"/>
          <w:highlight w:val="none"/>
        </w:rPr>
      </w:pPr>
      <w:r>
        <w:rPr>
          <w:color w:val="auto"/>
          <w:highlight w:val="none"/>
        </w:rPr>
        <w:t>    </w:t>
      </w:r>
    </w:p>
    <w:p w14:paraId="5259C8AE">
      <w:pPr>
        <w:pStyle w:val="9"/>
        <w:keepNext w:val="0"/>
        <w:keepLines w:val="0"/>
        <w:widowControl/>
        <w:suppressLineNumbers w:val="0"/>
        <w:ind w:left="0" w:firstLine="420"/>
        <w:rPr>
          <w:color w:val="auto"/>
          <w:highlight w:val="none"/>
        </w:rPr>
      </w:pPr>
    </w:p>
    <w:p w14:paraId="6E4EBCE8">
      <w:pPr>
        <w:pStyle w:val="9"/>
        <w:keepNext w:val="0"/>
        <w:keepLines w:val="0"/>
        <w:widowControl/>
        <w:suppressLineNumbers w:val="0"/>
        <w:ind w:left="0" w:firstLine="420"/>
        <w:rPr>
          <w:color w:val="auto"/>
          <w:highlight w:val="none"/>
        </w:rPr>
      </w:pPr>
    </w:p>
    <w:p w14:paraId="234F75A7">
      <w:pPr>
        <w:pStyle w:val="9"/>
        <w:keepNext w:val="0"/>
        <w:keepLines w:val="0"/>
        <w:widowControl/>
        <w:suppressLineNumbers w:val="0"/>
        <w:ind w:left="0" w:firstLine="420"/>
        <w:rPr>
          <w:color w:val="auto"/>
          <w:highlight w:val="none"/>
        </w:rPr>
      </w:pPr>
    </w:p>
    <w:p w14:paraId="6241A72E">
      <w:pPr>
        <w:pStyle w:val="9"/>
        <w:keepNext w:val="0"/>
        <w:keepLines w:val="0"/>
        <w:widowControl/>
        <w:suppressLineNumbers w:val="0"/>
        <w:ind w:left="0" w:firstLine="420"/>
        <w:rPr>
          <w:color w:val="auto"/>
          <w:highlight w:val="none"/>
        </w:rPr>
      </w:pPr>
    </w:p>
    <w:p w14:paraId="19ED7A56">
      <w:pPr>
        <w:pStyle w:val="9"/>
        <w:keepNext w:val="0"/>
        <w:keepLines w:val="0"/>
        <w:widowControl/>
        <w:suppressLineNumbers w:val="0"/>
        <w:ind w:left="0" w:firstLine="420"/>
        <w:rPr>
          <w:color w:val="auto"/>
          <w:highlight w:val="none"/>
        </w:rPr>
      </w:pPr>
    </w:p>
    <w:p w14:paraId="1139F6D3">
      <w:pPr>
        <w:pStyle w:val="9"/>
        <w:keepNext w:val="0"/>
        <w:keepLines w:val="0"/>
        <w:widowControl/>
        <w:suppressLineNumbers w:val="0"/>
        <w:ind w:left="0" w:firstLine="420"/>
        <w:rPr>
          <w:color w:val="auto"/>
          <w:highlight w:val="none"/>
        </w:rPr>
      </w:pPr>
    </w:p>
    <w:p w14:paraId="31615165">
      <w:pPr>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rPr>
        <w:br w:type="page"/>
      </w:r>
    </w:p>
    <w:p w14:paraId="6E01EFD3">
      <w:pPr>
        <w:pStyle w:val="3"/>
        <w:keepNext w:val="0"/>
        <w:keepLines w:val="0"/>
        <w:widowControl/>
        <w:suppressLineNumbers w:val="0"/>
        <w:spacing w:before="75" w:beforeAutospacing="0" w:line="420" w:lineRule="atLeast"/>
        <w:rPr>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rPr>
        <w:t xml:space="preserve">附件 </w:t>
      </w:r>
      <w:r>
        <w:rPr>
          <w:rFonts w:hint="eastAsia" w:cs="宋体"/>
          <w:i w:val="0"/>
          <w:caps w:val="0"/>
          <w:color w:val="auto"/>
          <w:spacing w:val="0"/>
          <w:sz w:val="24"/>
          <w:szCs w:val="24"/>
          <w:highlight w:val="none"/>
          <w:lang w:val="en-US" w:eastAsia="zh-CN"/>
        </w:rPr>
        <w:t>2</w:t>
      </w:r>
    </w:p>
    <w:p w14:paraId="3B18E2E8">
      <w:pPr>
        <w:pStyle w:val="9"/>
        <w:keepNext w:val="0"/>
        <w:keepLines w:val="0"/>
        <w:widowControl/>
        <w:suppressLineNumbers w:val="0"/>
        <w:ind w:left="0" w:firstLine="42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w:t>
      </w:r>
    </w:p>
    <w:p w14:paraId="49E9A833">
      <w:pPr>
        <w:pStyle w:val="9"/>
        <w:keepNext w:val="0"/>
        <w:keepLines w:val="0"/>
        <w:widowControl/>
        <w:suppressLineNumbers w:val="0"/>
        <w:ind w:lef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(委托代理人参加</w:t>
      </w:r>
      <w:r>
        <w:rPr>
          <w:rFonts w:hint="eastAsia" w:ascii="宋体" w:hAnsi="宋体" w:cs="宋体"/>
          <w:color w:val="auto"/>
          <w:szCs w:val="21"/>
          <w:highlight w:val="none"/>
          <w:lang w:eastAsia="zh-CN"/>
        </w:rPr>
        <w:t>谈判</w:t>
      </w:r>
      <w:r>
        <w:rPr>
          <w:rFonts w:hint="eastAsia" w:ascii="宋体" w:hAnsi="宋体" w:eastAsia="宋体" w:cs="宋体"/>
          <w:color w:val="auto"/>
          <w:highlight w:val="none"/>
        </w:rPr>
        <w:t>)</w:t>
      </w:r>
    </w:p>
    <w:p w14:paraId="743A1E01">
      <w:pPr>
        <w:pStyle w:val="9"/>
        <w:keepNext w:val="0"/>
        <w:keepLines w:val="0"/>
        <w:widowControl/>
        <w:suppressLineNumbers w:val="0"/>
        <w:spacing w:line="360" w:lineRule="auto"/>
        <w:ind w:left="0" w:firstLine="42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（供应商名称）的法定代表人，现授权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政府采购编号</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资格审查证明</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等</w:t>
      </w:r>
      <w:r>
        <w:rPr>
          <w:rFonts w:hint="eastAsia" w:ascii="宋体" w:hAnsi="宋体" w:eastAsia="宋体" w:cs="宋体"/>
          <w:color w:val="auto"/>
          <w:highlight w:val="none"/>
        </w:rPr>
        <w:t>有关事宜，其法律后果由我方承担。</w:t>
      </w:r>
    </w:p>
    <w:p w14:paraId="56210643">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highlight w:val="none"/>
        </w:rPr>
        <w:t>。</w:t>
      </w:r>
    </w:p>
    <w:p w14:paraId="6B3BB778">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46C1A773">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日签字生效，特此声明。</w:t>
      </w:r>
    </w:p>
    <w:p w14:paraId="25E4B0BB">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附：委托代理人身份证复印件及法定代表人身份证明</w:t>
      </w:r>
    </w:p>
    <w:p w14:paraId="2A8E43BC">
      <w:pPr>
        <w:pStyle w:val="9"/>
        <w:keepNext w:val="0"/>
        <w:keepLines w:val="0"/>
        <w:widowControl/>
        <w:suppressLineNumbers w:val="0"/>
        <w:ind w:left="0" w:firstLine="420"/>
        <w:rPr>
          <w:rFonts w:hint="eastAsia" w:ascii="宋体" w:hAnsi="宋体" w:eastAsia="宋体" w:cs="宋体"/>
          <w:color w:val="auto"/>
          <w:highlight w:val="none"/>
        </w:rPr>
      </w:pPr>
    </w:p>
    <w:p w14:paraId="44EFDE3C">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法定代表人（签字）：    </w:t>
      </w:r>
    </w:p>
    <w:p w14:paraId="1F795912">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委托代理人（签字）：     </w:t>
      </w:r>
    </w:p>
    <w:p w14:paraId="33B424F6">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日    </w:t>
      </w:r>
    </w:p>
    <w:p w14:paraId="578160FE">
      <w:pPr>
        <w:ind w:firstLine="480" w:firstLineChars="200"/>
        <w:rPr>
          <w:rFonts w:hint="eastAsia" w:ascii="宋体" w:hAnsi="宋体" w:eastAsia="宋体" w:cs="宋体"/>
          <w:caps w:val="0"/>
          <w:color w:val="auto"/>
          <w:spacing w:val="0"/>
          <w:sz w:val="24"/>
          <w:szCs w:val="24"/>
          <w:highlight w:val="none"/>
        </w:rPr>
      </w:pPr>
    </w:p>
    <w:p w14:paraId="386FDF93">
      <w:pPr>
        <w:rPr>
          <w:rFonts w:asciiTheme="minorHAnsi" w:hAnsiTheme="minorHAnsi" w:eastAsiaTheme="minorEastAsia" w:cstheme="minorBidi"/>
          <w:color w:val="auto"/>
          <w:highlight w:val="none"/>
        </w:rPr>
      </w:pPr>
    </w:p>
    <w:p w14:paraId="56B9F467">
      <w:pPr>
        <w:pStyle w:val="10"/>
        <w:rPr>
          <w:rFonts w:hint="eastAsia"/>
          <w:color w:val="auto"/>
          <w:highlight w:val="none"/>
          <w:lang w:val="en-US" w:eastAsia="zh-CN"/>
        </w:rPr>
      </w:pPr>
    </w:p>
    <w:p w14:paraId="3D7A335E">
      <w:pPr>
        <w:rPr>
          <w:rFonts w:hint="eastAsia" w:asciiTheme="minorHAnsi" w:hAnsiTheme="minorHAnsi" w:eastAsiaTheme="minorEastAsia" w:cstheme="minorBidi"/>
          <w:color w:val="auto"/>
          <w:highlight w:val="none"/>
          <w:lang w:val="en-US" w:eastAsia="zh-CN"/>
        </w:rPr>
      </w:pPr>
    </w:p>
    <w:p w14:paraId="5A654D0B">
      <w:pPr>
        <w:pStyle w:val="10"/>
        <w:rPr>
          <w:rFonts w:hint="eastAsia"/>
          <w:color w:val="auto"/>
          <w:highlight w:val="none"/>
          <w:lang w:val="en-US" w:eastAsia="zh-CN"/>
        </w:rPr>
      </w:pPr>
    </w:p>
    <w:p w14:paraId="0FBFFC1F">
      <w:pPr>
        <w:rPr>
          <w:rFonts w:hint="eastAsia" w:asciiTheme="minorHAnsi" w:hAnsiTheme="minorHAnsi" w:eastAsiaTheme="minorEastAsia" w:cstheme="minorBidi"/>
          <w:color w:val="auto"/>
          <w:highlight w:val="none"/>
          <w:lang w:val="en-US" w:eastAsia="zh-CN"/>
        </w:rPr>
      </w:pPr>
    </w:p>
    <w:p w14:paraId="309D89F6">
      <w:pPr>
        <w:pStyle w:val="10"/>
        <w:rPr>
          <w:rFonts w:hint="eastAsia"/>
          <w:color w:val="auto"/>
          <w:highlight w:val="none"/>
          <w:lang w:val="en-US" w:eastAsia="zh-CN"/>
        </w:rPr>
      </w:pPr>
    </w:p>
    <w:p w14:paraId="54934C4E">
      <w:pPr>
        <w:rPr>
          <w:rFonts w:hint="eastAsia" w:asciiTheme="minorHAnsi" w:hAnsiTheme="minorHAnsi" w:eastAsiaTheme="minorEastAsia" w:cstheme="minorBidi"/>
          <w:color w:val="auto"/>
          <w:highlight w:val="none"/>
          <w:lang w:val="en-US" w:eastAsia="zh-CN"/>
        </w:rPr>
      </w:pPr>
    </w:p>
    <w:p w14:paraId="77569D88">
      <w:pPr>
        <w:pStyle w:val="10"/>
        <w:rPr>
          <w:rFonts w:hint="eastAsia"/>
          <w:color w:val="auto"/>
          <w:highlight w:val="none"/>
          <w:lang w:val="en-US" w:eastAsia="zh-CN"/>
        </w:rPr>
      </w:pPr>
    </w:p>
    <w:p w14:paraId="70E8C275">
      <w:pPr>
        <w:rPr>
          <w:rFonts w:hint="eastAsia" w:asciiTheme="minorHAnsi" w:hAnsiTheme="minorHAnsi" w:eastAsiaTheme="minorEastAsia" w:cstheme="minorBidi"/>
          <w:color w:val="auto"/>
          <w:highlight w:val="none"/>
          <w:lang w:val="en-US" w:eastAsia="zh-CN"/>
        </w:rPr>
      </w:pPr>
    </w:p>
    <w:p w14:paraId="6EEADE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A26DA5D">
      <w:pPr>
        <w:pStyle w:val="3"/>
        <w:keepNext w:val="0"/>
        <w:keepLines w:val="0"/>
        <w:widowControl/>
        <w:suppressLineNumbers w:val="0"/>
        <w:spacing w:before="75" w:beforeAutospacing="0" w:line="42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附件 </w:t>
      </w:r>
      <w:r>
        <w:rPr>
          <w:rFonts w:hint="eastAsia" w:cs="宋体"/>
          <w:color w:val="auto"/>
          <w:sz w:val="24"/>
          <w:szCs w:val="24"/>
          <w:highlight w:val="none"/>
          <w:lang w:val="en-US" w:eastAsia="zh-CN"/>
        </w:rPr>
        <w:t>3</w:t>
      </w:r>
    </w:p>
    <w:p w14:paraId="3DAABB15">
      <w:pPr>
        <w:pStyle w:val="17"/>
        <w:adjustRightInd w:val="0"/>
        <w:snapToGrid w:val="0"/>
        <w:spacing w:line="360" w:lineRule="auto"/>
        <w:jc w:val="center"/>
        <w:rPr>
          <w:rFonts w:ascii="宋体" w:hAnsi="宋体"/>
          <w:b/>
          <w:color w:val="auto"/>
          <w:kern w:val="2"/>
          <w:sz w:val="28"/>
          <w:szCs w:val="28"/>
          <w:highlight w:val="none"/>
        </w:rPr>
      </w:pPr>
      <w:r>
        <w:rPr>
          <w:rFonts w:hint="eastAsia" w:ascii="宋体" w:hAnsi="宋体"/>
          <w:b/>
          <w:color w:val="auto"/>
          <w:kern w:val="2"/>
          <w:sz w:val="28"/>
          <w:szCs w:val="28"/>
          <w:highlight w:val="none"/>
        </w:rPr>
        <w:t>湖南省政府采购供应商资格承诺函</w:t>
      </w:r>
    </w:p>
    <w:p w14:paraId="1E1D0A48">
      <w:pPr>
        <w:pStyle w:val="17"/>
        <w:adjustRightInd w:val="0"/>
        <w:snapToGrid w:val="0"/>
        <w:spacing w:line="360" w:lineRule="auto"/>
        <w:jc w:val="center"/>
        <w:rPr>
          <w:rFonts w:ascii="宋体" w:hAnsi="宋体"/>
          <w:b/>
          <w:color w:val="auto"/>
          <w:kern w:val="2"/>
          <w:sz w:val="28"/>
          <w:szCs w:val="28"/>
          <w:highlight w:val="none"/>
        </w:rPr>
      </w:pPr>
    </w:p>
    <w:p w14:paraId="1A63ED28">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1B3BCC0B">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按照《政府采购促进中小企业发展管理办法》（财库〔2020〕46号），本公司企业规模为：□大型 □中型 □小型 □微型</w:t>
      </w:r>
    </w:p>
    <w:p w14:paraId="5B5424E8">
      <w:pPr>
        <w:pStyle w:val="17"/>
        <w:spacing w:line="360" w:lineRule="auto"/>
        <w:ind w:firstLine="630" w:firstLineChars="3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w:t>
      </w:r>
    </w:p>
    <w:p w14:paraId="55934B6A">
      <w:pPr>
        <w:pStyle w:val="17"/>
        <w:spacing w:line="360" w:lineRule="auto"/>
        <w:ind w:firstLine="420" w:firstLineChars="200"/>
        <w:rPr>
          <w:rFonts w:ascii="宋体" w:hAnsi="宋体" w:cs="宋体"/>
          <w:color w:val="auto"/>
          <w:kern w:val="2"/>
          <w:sz w:val="21"/>
          <w:szCs w:val="21"/>
          <w:highlight w:val="none"/>
        </w:rPr>
      </w:pPr>
    </w:p>
    <w:p w14:paraId="59437136">
      <w:pPr>
        <w:pStyle w:val="17"/>
        <w:spacing w:line="360" w:lineRule="auto"/>
        <w:ind w:firstLine="420" w:firstLineChars="200"/>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名称(单位</w:t>
      </w:r>
      <w:r>
        <w:rPr>
          <w:rFonts w:hint="eastAsia" w:ascii="宋体" w:hAnsi="宋体" w:cs="宋体"/>
          <w:color w:val="auto"/>
          <w:kern w:val="2"/>
          <w:sz w:val="21"/>
          <w:szCs w:val="21"/>
          <w:highlight w:val="none"/>
          <w:lang w:eastAsia="zh-CN"/>
        </w:rPr>
        <w:t>盖章</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 xml:space="preserve"> </w:t>
      </w:r>
    </w:p>
    <w:p w14:paraId="6F0F3E00">
      <w:pPr>
        <w:pStyle w:val="17"/>
        <w:spacing w:line="360" w:lineRule="auto"/>
        <w:ind w:firstLine="420" w:firstLineChars="200"/>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月</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 xml:space="preserve">日 </w:t>
      </w:r>
    </w:p>
    <w:p w14:paraId="27C0B717">
      <w:pPr>
        <w:pStyle w:val="17"/>
        <w:spacing w:line="360" w:lineRule="auto"/>
        <w:ind w:firstLine="420" w:firstLineChars="200"/>
        <w:jc w:val="right"/>
        <w:rPr>
          <w:rFonts w:ascii="宋体" w:hAnsi="宋体" w:cs="宋体"/>
          <w:color w:val="auto"/>
          <w:kern w:val="2"/>
          <w:sz w:val="21"/>
          <w:szCs w:val="21"/>
          <w:highlight w:val="none"/>
        </w:rPr>
      </w:pPr>
    </w:p>
    <w:p w14:paraId="5CF247BD">
      <w:pPr>
        <w:pStyle w:val="17"/>
        <w:spacing w:line="360" w:lineRule="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机构代码</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注册登记机构、日期、有效期、注册资本、地址、经济行业、经济性质</w:t>
      </w:r>
      <w:r>
        <w:rPr>
          <w:rFonts w:hint="eastAsia" w:ascii="宋体" w:hAnsi="宋体" w:cs="宋体"/>
          <w:color w:val="auto"/>
          <w:kern w:val="2"/>
          <w:sz w:val="21"/>
          <w:szCs w:val="21"/>
          <w:highlight w:val="none"/>
          <w:lang w:eastAsia="zh-CN"/>
        </w:rPr>
        <w:t>：</w:t>
      </w:r>
    </w:p>
    <w:p w14:paraId="466EEB2E">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w:t>
      </w:r>
    </w:p>
    <w:p w14:paraId="47693ACD">
      <w:pPr>
        <w:pStyle w:val="18"/>
        <w:spacing w:line="400" w:lineRule="exact"/>
        <w:ind w:right="420"/>
        <w:jc w:val="left"/>
        <w:rPr>
          <w:rFonts w:ascii="宋体" w:hAnsi="宋体" w:cs="宋体"/>
          <w:color w:val="auto"/>
          <w:kern w:val="2"/>
          <w:sz w:val="21"/>
          <w:szCs w:val="21"/>
          <w:highlight w:val="none"/>
        </w:rPr>
      </w:pPr>
      <w:r>
        <w:rPr>
          <w:rFonts w:ascii="宋体" w:hAnsi="宋体" w:cs="宋体"/>
          <w:color w:val="auto"/>
          <w:kern w:val="2"/>
          <w:sz w:val="21"/>
          <w:szCs w:val="21"/>
          <w:highlight w:val="none"/>
        </w:rPr>
        <w:t>法定代表人</w:t>
      </w:r>
      <w:r>
        <w:rPr>
          <w:rFonts w:hint="eastAsia" w:ascii="宋体" w:hAnsi="宋体" w:cs="宋体"/>
          <w:color w:val="auto"/>
          <w:kern w:val="2"/>
          <w:sz w:val="21"/>
          <w:szCs w:val="21"/>
          <w:highlight w:val="none"/>
        </w:rPr>
        <w:t>姓名、身份证号、手机号</w:t>
      </w:r>
      <w:r>
        <w:rPr>
          <w:rFonts w:ascii="宋体" w:hAnsi="宋体" w:cs="宋体"/>
          <w:color w:val="auto"/>
          <w:kern w:val="2"/>
          <w:sz w:val="21"/>
          <w:szCs w:val="21"/>
          <w:highlight w:val="none"/>
        </w:rPr>
        <w:t>：</w:t>
      </w:r>
      <w:r>
        <w:rPr>
          <w:rFonts w:ascii="宋体" w:hAnsi="宋体" w:cs="宋体"/>
          <w:color w:val="auto"/>
          <w:kern w:val="2"/>
          <w:sz w:val="21"/>
          <w:szCs w:val="21"/>
          <w:highlight w:val="none"/>
          <w:u w:val="single"/>
        </w:rPr>
        <w:t>   </w:t>
      </w:r>
      <w:r>
        <w:rPr>
          <w:rFonts w:hint="eastAsia" w:ascii="宋体" w:hAnsi="宋体" w:cs="宋体"/>
          <w:color w:val="auto"/>
          <w:kern w:val="2"/>
          <w:sz w:val="21"/>
          <w:szCs w:val="21"/>
          <w:highlight w:val="none"/>
          <w:u w:val="single"/>
        </w:rPr>
        <w:t xml:space="preserve">       </w:t>
      </w:r>
    </w:p>
    <w:p w14:paraId="50FED4B8">
      <w:pPr>
        <w:pStyle w:val="18"/>
        <w:spacing w:line="400" w:lineRule="exact"/>
        <w:ind w:right="420"/>
        <w:jc w:val="left"/>
        <w:rPr>
          <w:rFonts w:ascii="宋体" w:hAnsi="宋体" w:cs="宋体"/>
          <w:color w:val="auto"/>
          <w:kern w:val="2"/>
          <w:sz w:val="21"/>
          <w:szCs w:val="21"/>
          <w:highlight w:val="none"/>
        </w:rPr>
      </w:pPr>
      <w:bookmarkStart w:id="2" w:name="_GoBack"/>
      <w:bookmarkEnd w:id="2"/>
    </w:p>
    <w:p w14:paraId="1D3793E3">
      <w:pPr>
        <w:pStyle w:val="18"/>
        <w:spacing w:line="400" w:lineRule="exact"/>
        <w:ind w:right="420"/>
        <w:jc w:val="left"/>
        <w:rPr>
          <w:color w:val="auto"/>
          <w:kern w:val="2"/>
          <w:sz w:val="21"/>
          <w:szCs w:val="22"/>
          <w:highlight w:val="none"/>
        </w:rPr>
      </w:pPr>
      <w:r>
        <w:rPr>
          <w:rFonts w:ascii="宋体" w:hAnsi="宋体" w:cs="宋体"/>
          <w:color w:val="auto"/>
          <w:kern w:val="2"/>
          <w:sz w:val="21"/>
          <w:szCs w:val="21"/>
          <w:highlight w:val="none"/>
        </w:rPr>
        <w:t>委托代理人</w:t>
      </w:r>
      <w:r>
        <w:rPr>
          <w:rFonts w:hint="eastAsia" w:ascii="宋体" w:hAnsi="宋体" w:cs="宋体"/>
          <w:color w:val="auto"/>
          <w:kern w:val="2"/>
          <w:sz w:val="21"/>
          <w:szCs w:val="21"/>
          <w:highlight w:val="none"/>
        </w:rPr>
        <w:t>姓名、身份证号、手机号：</w:t>
      </w:r>
      <w:r>
        <w:rPr>
          <w:rFonts w:ascii="宋体" w:hAnsi="宋体" w:cs="宋体"/>
          <w:color w:val="auto"/>
          <w:kern w:val="2"/>
          <w:sz w:val="21"/>
          <w:szCs w:val="21"/>
          <w:highlight w:val="none"/>
          <w:u w:val="single"/>
        </w:rPr>
        <w:t>      </w:t>
      </w:r>
    </w:p>
    <w:p w14:paraId="6DB3E08E">
      <w:pPr>
        <w:rPr>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5E108"/>
    <w:multiLevelType w:val="singleLevel"/>
    <w:tmpl w:val="54E5E10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E0EB1"/>
    <w:rsid w:val="277C5EAD"/>
    <w:rsid w:val="371264B9"/>
    <w:rsid w:val="421E0EB1"/>
    <w:rsid w:val="68FC445C"/>
    <w:rsid w:val="6BCC7390"/>
    <w:rsid w:val="7F29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3">
    <w:name w:val="heading 3"/>
    <w:next w:val="1"/>
    <w:semiHidden/>
    <w:unhideWhenUsed/>
    <w:qFormat/>
    <w:uiPriority w:val="0"/>
    <w:pPr>
      <w:widowControl w:val="0"/>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ody Text Indent"/>
    <w:basedOn w:val="1"/>
    <w:next w:val="7"/>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7">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8">
    <w:name w:val="Body Text Indent 2"/>
    <w:qFormat/>
    <w:uiPriority w:val="99"/>
    <w:pPr>
      <w:widowControl w:val="0"/>
      <w:spacing w:after="12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9">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0">
    <w:name w:val="Body Text First Indent 2"/>
    <w:basedOn w:val="6"/>
    <w:next w:val="4"/>
    <w:qFormat/>
    <w:uiPriority w:val="99"/>
    <w:pPr>
      <w:widowControl/>
      <w:spacing w:after="120" w:afterLines="100" w:line="360" w:lineRule="auto"/>
      <w:ind w:left="200" w:leftChars="200" w:firstLine="210" w:firstLineChars="200"/>
      <w:jc w:val="left"/>
    </w:pPr>
    <w:rPr>
      <w:rFonts w:asciiTheme="minorHAnsi" w:hAnsiTheme="minorHAnsi" w:eastAsiaTheme="minorEastAsia" w:cstheme="minorBidi"/>
      <w:kern w:val="28"/>
      <w:sz w:val="24"/>
      <w:szCs w:val="24"/>
      <w:lang w:val="zh-CN" w:eastAsia="zh-CN" w:bidi="ar-SA"/>
    </w:r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文本_0"/>
    <w:next w:val="16"/>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customStyle="1" w:styleId="16">
    <w:name w:val="Default_0"/>
    <w:qFormat/>
    <w:uiPriority w:val="99"/>
    <w:pPr>
      <w:widowControl w:val="0"/>
      <w:autoSpaceDE w:val="0"/>
      <w:autoSpaceDN w:val="0"/>
      <w:adjustRightInd w:val="0"/>
    </w:pPr>
    <w:rPr>
      <w:rFonts w:ascii="黑体" w:hAnsi="Times New Roman" w:eastAsia="黑体" w:cs="黑体"/>
      <w:lang w:val="en-US" w:eastAsia="zh-CN" w:bidi="ar-SA"/>
    </w:rPr>
  </w:style>
  <w:style w:type="paragraph" w:customStyle="1" w:styleId="17">
    <w:name w:val="Normal_12"/>
    <w:qFormat/>
    <w:uiPriority w:val="0"/>
    <w:pPr>
      <w:widowControl w:val="0"/>
      <w:jc w:val="both"/>
    </w:pPr>
    <w:rPr>
      <w:rFonts w:ascii="Calibri" w:hAnsi="Calibri" w:eastAsia="宋体" w:cs="Times New Roman"/>
      <w:lang w:val="en-US" w:eastAsia="zh-CN" w:bidi="ar-SA"/>
    </w:rPr>
  </w:style>
  <w:style w:type="paragraph" w:customStyle="1" w:styleId="18">
    <w:name w:val="Normal_6"/>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3571</Words>
  <Characters>3926</Characters>
  <Lines>0</Lines>
  <Paragraphs>0</Paragraphs>
  <TotalTime>3</TotalTime>
  <ScaleCrop>false</ScaleCrop>
  <LinksUpToDate>false</LinksUpToDate>
  <CharactersWithSpaces>4258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2025-07-17T07:21:00Z</dcterms:created>
  <dc:creator>俊逸、</dc:creator>
  <cp:lastModifiedBy>Administrator</cp:lastModifiedBy>
  <dcterms:modified xsi:type="dcterms:W3CDTF">2026-01-04T02:49:36Z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89A62A3220F54027B20388EAE851A3EC_13</vt:lpwstr>
  </property>
  <property fmtid="{D5CDD505-2E9C-101B-9397-08002B2CF9AE}" pid="4" name="KSOTemplateDocerSaveRecord">
    <vt:lpwstr>eyJoZGlkIjoiNjQzYWEwMDBjNjk3ODk3MzNiOGE2Y2YzZWQ4MzY5NjgiLCJ1c2VySWQiOiIyMzU4Njc4MzAifQ==</vt:lpwstr>
  </property>
</Properties>
</file>